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left"/>
        <w:rPr>
          <w:rFonts w:hint="default" w:ascii="ＭＳ ゴシック" w:hAnsi="ＭＳ ゴシック" w:eastAsia="ＭＳ ゴシック"/>
          <w:sz w:val="48"/>
        </w:rPr>
      </w:pPr>
    </w:p>
    <w:p>
      <w:pPr>
        <w:pStyle w:val="0"/>
        <w:jc w:val="center"/>
        <w:rPr>
          <w:rFonts w:hint="default" w:ascii="ＭＳ ゴシック" w:hAnsi="ＭＳ ゴシック" w:eastAsia="ＭＳ ゴシック"/>
          <w:sz w:val="48"/>
        </w:rPr>
      </w:pPr>
      <w:r>
        <w:rPr>
          <w:rFonts w:hint="eastAsia" w:ascii="ＭＳ ゴシック" w:hAnsi="ＭＳ ゴシック" w:eastAsia="ＭＳ ゴシック"/>
          <w:sz w:val="48"/>
        </w:rPr>
        <w:t>「簡易な施工計画」作成の注意点</w:t>
      </w:r>
    </w:p>
    <w:p>
      <w:pPr>
        <w:pStyle w:val="0"/>
        <w:jc w:val="left"/>
        <w:rPr>
          <w:rFonts w:hint="default"/>
          <w:sz w:val="28"/>
        </w:rPr>
      </w:pPr>
    </w:p>
    <w:p>
      <w:pPr>
        <w:pStyle w:val="0"/>
        <w:jc w:val="left"/>
        <w:rPr>
          <w:rFonts w:hint="default"/>
          <w:sz w:val="28"/>
        </w:rPr>
      </w:pPr>
      <w:r>
        <w:rPr>
          <w:rFonts w:hint="eastAsia"/>
          <w:sz w:val="28"/>
        </w:rPr>
        <w:t>　総務省が進める「新たな自治体情報セキュリティ対策の抜本的強化」により，徳島県電子入札システムでは，平成２９年７月１日より一太郎ファイルの取扱いができなくなりました。</w:t>
      </w:r>
    </w:p>
    <w:p>
      <w:pPr>
        <w:pStyle w:val="0"/>
        <w:ind w:firstLine="280" w:firstLineChars="100"/>
        <w:jc w:val="left"/>
        <w:rPr>
          <w:rFonts w:hint="default"/>
          <w:sz w:val="28"/>
        </w:rPr>
      </w:pPr>
      <w:r>
        <w:rPr>
          <w:rFonts w:hint="eastAsia"/>
          <w:sz w:val="28"/>
        </w:rPr>
        <w:t>このため，総合評価（簡易な施工計画）申請書（様式２）の標準様式をワードファイルに変更しています。</w:t>
      </w:r>
    </w:p>
    <w:p>
      <w:pPr>
        <w:pStyle w:val="0"/>
        <w:overflowPunct w:val="0"/>
        <w:textAlignment w:val="baseline"/>
        <w:rPr>
          <w:rFonts w:hint="default"/>
          <w:color w:val="000000"/>
          <w:kern w:val="0"/>
          <w:sz w:val="28"/>
        </w:rPr>
      </w:pPr>
      <w:r>
        <w:rPr>
          <w:rFonts w:hint="eastAsia"/>
          <w:color w:val="000000"/>
          <w:kern w:val="0"/>
          <w:sz w:val="28"/>
        </w:rPr>
        <w:t>　平成２９年７月１日以降に簡易な施工計画を「一太郎」で作成して申請する場合は，</w:t>
      </w:r>
      <w:r>
        <w:rPr>
          <w:rFonts w:hint="eastAsia" w:ascii="ＭＳ ゴシック" w:hAnsi="ＭＳ ゴシック" w:eastAsia="ＭＳ ゴシック"/>
          <w:color w:val="FF0000"/>
          <w:kern w:val="0"/>
          <w:sz w:val="28"/>
        </w:rPr>
        <w:t>ＰＤＦ形式に変換</w:t>
      </w:r>
      <w:r>
        <w:rPr>
          <w:rFonts w:hint="eastAsia"/>
          <w:color w:val="000000"/>
          <w:kern w:val="0"/>
          <w:sz w:val="28"/>
        </w:rPr>
        <w:t>して申請してください。</w:t>
      </w:r>
    </w:p>
    <w:p>
      <w:pPr>
        <w:pStyle w:val="0"/>
        <w:jc w:val="left"/>
        <w:rPr>
          <w:rFonts w:hint="default"/>
          <w:sz w:val="28"/>
        </w:rPr>
      </w:pPr>
      <w:r>
        <w:rPr>
          <w:rFonts w:hint="eastAsia"/>
          <w:sz w:val="28"/>
        </w:rPr>
        <w:t>　なお，</w:t>
      </w:r>
      <w:r>
        <w:rPr>
          <w:rFonts w:hint="eastAsia"/>
          <w:color w:val="000000"/>
          <w:kern w:val="0"/>
          <w:sz w:val="28"/>
        </w:rPr>
        <w:t>簡易な施工計画をワードファイルで作成した場合も，</w:t>
      </w:r>
      <w:r>
        <w:rPr>
          <w:rFonts w:hint="eastAsia"/>
          <w:sz w:val="28"/>
        </w:rPr>
        <w:t>なるべく</w:t>
      </w:r>
      <w:r>
        <w:rPr>
          <w:rFonts w:hint="eastAsia" w:ascii="ＭＳ ゴシック" w:hAnsi="ＭＳ ゴシック" w:eastAsia="ＭＳ ゴシック"/>
          <w:color w:val="FF0000"/>
          <w:sz w:val="28"/>
        </w:rPr>
        <w:t>ＰＤＦ形式にて提出</w:t>
      </w:r>
      <w:r>
        <w:rPr>
          <w:rFonts w:hint="eastAsia"/>
          <w:sz w:val="28"/>
        </w:rPr>
        <w:t>するようにしてください。</w:t>
      </w:r>
    </w:p>
    <w:p>
      <w:pPr>
        <w:pStyle w:val="0"/>
        <w:jc w:val="left"/>
        <w:rPr>
          <w:rFonts w:hint="default"/>
          <w:sz w:val="28"/>
        </w:rPr>
      </w:pPr>
    </w:p>
    <w:p>
      <w:pPr>
        <w:pStyle w:val="0"/>
        <w:jc w:val="left"/>
        <w:rPr>
          <w:rFonts w:hint="default"/>
          <w:color w:val="0000FF"/>
          <w:sz w:val="24"/>
        </w:rPr>
      </w:pPr>
    </w:p>
    <w:p>
      <w:pPr>
        <w:pStyle w:val="0"/>
        <w:jc w:val="left"/>
        <w:rPr>
          <w:rFonts w:hint="default"/>
          <w:color w:val="0000FF"/>
          <w:sz w:val="24"/>
        </w:rPr>
      </w:pPr>
    </w:p>
    <w:p>
      <w:pPr>
        <w:pStyle w:val="0"/>
        <w:jc w:val="left"/>
        <w:rPr>
          <w:rFonts w:hint="default"/>
          <w:color w:val="0000FF"/>
          <w:sz w:val="24"/>
        </w:rPr>
      </w:pPr>
    </w:p>
    <w:p>
      <w:pPr>
        <w:pStyle w:val="0"/>
        <w:jc w:val="left"/>
        <w:rPr>
          <w:rFonts w:hint="default"/>
          <w:color w:val="0000FF"/>
          <w:sz w:val="24"/>
        </w:rPr>
      </w:pPr>
    </w:p>
    <w:p>
      <w:pPr>
        <w:pStyle w:val="0"/>
        <w:ind w:left="283" w:hanging="283" w:hangingChars="118"/>
        <w:jc w:val="left"/>
        <w:rPr>
          <w:rFonts w:hint="default"/>
          <w:color w:val="0000FF"/>
          <w:sz w:val="24"/>
        </w:rPr>
      </w:pPr>
    </w:p>
    <w:p>
      <w:pPr>
        <w:pStyle w:val="0"/>
        <w:ind w:left="283" w:hanging="283" w:hangingChars="118"/>
        <w:jc w:val="left"/>
        <w:rPr>
          <w:rFonts w:hint="default"/>
          <w:color w:val="0000FF"/>
          <w:sz w:val="24"/>
        </w:rPr>
      </w:pPr>
      <w:bookmarkStart w:id="0" w:name="_GoBack"/>
      <w:bookmarkEnd w:id="0"/>
    </w:p>
    <w:p>
      <w:pPr>
        <w:pStyle w:val="0"/>
        <w:jc w:val="left"/>
        <w:rPr>
          <w:rFonts w:hint="default"/>
          <w:sz w:val="28"/>
          <w:u w:val="single" w:color="auto"/>
        </w:rPr>
      </w:pPr>
    </w:p>
    <w:p>
      <w:pPr>
        <w:pStyle w:val="0"/>
        <w:jc w:val="left"/>
        <w:rPr>
          <w:rFonts w:hint="default"/>
          <w:u w:val="single" w:color="auto"/>
        </w:rPr>
      </w:pPr>
    </w:p>
    <w:p>
      <w:pPr>
        <w:pStyle w:val="0"/>
        <w:jc w:val="left"/>
        <w:rPr>
          <w:rFonts w:hint="default"/>
          <w:u w:val="single" w:color="auto"/>
        </w:rPr>
      </w:pPr>
    </w:p>
    <w:p>
      <w:pPr>
        <w:pStyle w:val="0"/>
        <w:jc w:val="left"/>
        <w:rPr>
          <w:rFonts w:hint="default"/>
          <w:u w:val="single" w:color="auto"/>
        </w:rPr>
      </w:pPr>
    </w:p>
    <w:p>
      <w:pPr>
        <w:pStyle w:val="0"/>
        <w:jc w:val="left"/>
        <w:rPr>
          <w:rFonts w:hint="default"/>
          <w:u w:val="single" w:color="auto"/>
        </w:rPr>
      </w:pPr>
    </w:p>
    <w:p>
      <w:pPr>
        <w:pStyle w:val="0"/>
        <w:jc w:val="left"/>
        <w:rPr>
          <w:rFonts w:hint="default"/>
          <w:u w:val="single" w:color="auto"/>
        </w:rPr>
      </w:pPr>
    </w:p>
    <w:p>
      <w:pPr>
        <w:pStyle w:val="0"/>
        <w:jc w:val="left"/>
        <w:rPr>
          <w:rFonts w:hint="default"/>
          <w:u w:val="single" w:color="auto"/>
        </w:rPr>
      </w:pPr>
    </w:p>
    <w:p>
      <w:pPr>
        <w:pStyle w:val="0"/>
        <w:jc w:val="left"/>
        <w:rPr>
          <w:rFonts w:hint="default"/>
          <w:u w:val="single" w:color="auto"/>
        </w:rPr>
      </w:pPr>
    </w:p>
    <w:p>
      <w:pPr>
        <w:pStyle w:val="0"/>
        <w:jc w:val="left"/>
        <w:rPr>
          <w:rFonts w:hint="default"/>
          <w:u w:val="single" w:color="auto"/>
        </w:rPr>
      </w:pPr>
    </w:p>
    <w:p>
      <w:pPr>
        <w:pStyle w:val="0"/>
        <w:jc w:val="left"/>
        <w:rPr>
          <w:rFonts w:hint="default"/>
          <w:u w:val="single" w:color="auto"/>
        </w:rPr>
      </w:pPr>
    </w:p>
    <w:p>
      <w:pPr>
        <w:pStyle w:val="0"/>
        <w:jc w:val="left"/>
        <w:rPr>
          <w:rFonts w:hint="default"/>
          <w:u w:val="single" w:color="auto"/>
        </w:rPr>
      </w:pPr>
      <w:r>
        <w:rPr>
          <w:rFonts w:hint="eastAsia"/>
          <w:u w:val="single" w:color="auto"/>
        </w:rPr>
        <w:t>共同企業体名：　　　　　　　　　　　　　　　　　　　　　　　　　　　　　　　　　　　　　　　　</w:t>
      </w:r>
    </w:p>
    <w:p>
      <w:pPr>
        <w:pStyle w:val="0"/>
        <w:jc w:val="center"/>
        <w:rPr>
          <w:rFonts w:hint="default" w:ascii="ＭＳ ゴシック" w:hAnsi="ＭＳ ゴシック" w:eastAsia="ＭＳ ゴシック"/>
          <w:sz w:val="30"/>
        </w:rPr>
      </w:pPr>
      <w:r>
        <w:rPr>
          <w:rFonts w:hint="eastAsia" w:ascii="ＭＳ ゴシック" w:hAnsi="ＭＳ ゴシック" w:eastAsia="ＭＳ ゴシック"/>
          <w:sz w:val="30"/>
        </w:rPr>
        <w:t>簡　易　な　施　工　計　画</w:t>
      </w:r>
    </w:p>
    <w:p>
      <w:pPr>
        <w:pStyle w:val="0"/>
        <w:overflowPunct w:val="0"/>
        <w:spacing w:line="80" w:lineRule="exact"/>
        <w:textAlignment w:val="baseline"/>
        <w:rPr>
          <w:rFonts w:hint="default"/>
          <w:color w:val="0000FF"/>
          <w:kern w:val="0"/>
        </w:rPr>
      </w:pPr>
    </w:p>
    <w:p>
      <w:pPr>
        <w:pStyle w:val="0"/>
        <w:overflowPunct w:val="0"/>
        <w:ind w:firstLine="210" w:firstLineChars="100"/>
        <w:textAlignment w:val="baseline"/>
        <w:rPr>
          <w:rFonts w:hint="default"/>
          <w:color w:val="000000"/>
          <w:kern w:val="0"/>
        </w:rPr>
      </w:pPr>
      <w:r>
        <w:rPr>
          <w:rFonts w:hint="eastAsia"/>
          <w:color w:val="000000"/>
          <w:kern w:val="0"/>
        </w:rPr>
        <w:t>次の工事について，この申請書の内容と同等又は同等以上の施工を行うことを誓約し，申請します。</w:t>
      </w:r>
    </w:p>
    <w:p>
      <w:pPr>
        <w:pStyle w:val="0"/>
        <w:overflowPunct w:val="0"/>
        <w:spacing w:line="80" w:lineRule="exact"/>
        <w:textAlignment w:val="baseline"/>
        <w:rPr>
          <w:rFonts w:hint="default"/>
          <w:color w:val="000000"/>
          <w:kern w:val="0"/>
        </w:rPr>
      </w:pPr>
    </w:p>
    <w:p>
      <w:pPr>
        <w:pStyle w:val="0"/>
        <w:overflowPunct w:val="0"/>
        <w:spacing w:line="200" w:lineRule="exact"/>
        <w:textAlignment w:val="baseline"/>
        <w:rPr>
          <w:rFonts w:hint="default"/>
          <w:color w:val="000000"/>
          <w:kern w:val="0"/>
        </w:rPr>
      </w:pPr>
      <w:r>
        <w:rPr>
          <w:rFonts w:hint="eastAsia"/>
          <w:color w:val="000000"/>
          <w:kern w:val="0"/>
        </w:rPr>
        <w:t>　工　　事　　名</w:t>
      </w:r>
      <w:r>
        <w:rPr>
          <w:rFonts w:hint="default"/>
          <w:color w:val="000000"/>
          <w:kern w:val="0"/>
        </w:rPr>
        <w:t xml:space="preserve"> </w:t>
      </w:r>
      <w:r>
        <w:rPr>
          <w:rFonts w:hint="eastAsia"/>
          <w:color w:val="000000"/>
          <w:kern w:val="0"/>
        </w:rPr>
        <w:t>：</w:t>
      </w:r>
      <w:r>
        <w:rPr>
          <w:rFonts w:hint="default"/>
          <w:color w:val="000000"/>
          <w:kern w:val="0"/>
        </w:rPr>
        <w:t xml:space="preserve"> </w:t>
      </w:r>
      <w:r>
        <w:rPr>
          <w:rFonts w:hint="eastAsia"/>
          <w:kern w:val="0"/>
        </w:rPr>
        <w:t>道路改築工事</w:t>
      </w:r>
    </w:p>
    <w:p>
      <w:pPr>
        <w:pStyle w:val="0"/>
        <w:overflowPunct w:val="0"/>
        <w:spacing w:line="80" w:lineRule="exact"/>
        <w:jc w:val="left"/>
        <w:textAlignment w:val="baseline"/>
        <w:rPr>
          <w:rFonts w:hint="default"/>
          <w:color w:val="000000"/>
          <w:kern w:val="0"/>
        </w:rPr>
      </w:pPr>
    </w:p>
    <w:tbl>
      <w:tblPr>
        <w:tblStyle w:val="11"/>
        <w:tblW w:w="9639" w:type="dxa"/>
        <w:jc w:val="left"/>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024"/>
        <w:gridCol w:w="7615"/>
      </w:tblGrid>
      <w:tr>
        <w:trPr>
          <w:trHeight w:val="469" w:hRule="atLeast"/>
        </w:trPr>
        <w:tc>
          <w:tcPr>
            <w:tcW w:w="2024" w:type="dxa"/>
            <w:vAlign w:val="center"/>
          </w:tcPr>
          <w:p>
            <w:pPr>
              <w:pStyle w:val="0"/>
              <w:overflowPunct w:val="0"/>
              <w:jc w:val="center"/>
              <w:textAlignment w:val="baseline"/>
              <w:rPr>
                <w:rFonts w:hint="default"/>
                <w:color w:val="000000"/>
                <w:kern w:val="0"/>
              </w:rPr>
            </w:pPr>
            <w:r>
              <w:rPr>
                <w:rFonts w:hint="eastAsia"/>
                <w:color w:val="000000"/>
                <w:kern w:val="0"/>
              </w:rPr>
              <w:t>評　価　項　目</w:t>
            </w:r>
          </w:p>
        </w:tc>
        <w:tc>
          <w:tcPr>
            <w:tcW w:w="7615" w:type="dxa"/>
            <w:vAlign w:val="center"/>
          </w:tcPr>
          <w:p>
            <w:pPr>
              <w:pStyle w:val="0"/>
              <w:overflowPunct w:val="0"/>
              <w:textAlignment w:val="baseline"/>
              <w:rPr>
                <w:rFonts w:hint="default"/>
                <w:color w:val="000000"/>
                <w:kern w:val="0"/>
              </w:rPr>
            </w:pPr>
            <w:r>
              <w:rPr>
                <w:rFonts w:hint="eastAsia"/>
                <w:color w:val="000000"/>
                <w:kern w:val="0"/>
              </w:rPr>
              <w:t>「品質・施工の確認方法，管理方法」の適切性</w:t>
            </w:r>
          </w:p>
        </w:tc>
      </w:tr>
    </w:tbl>
    <w:p>
      <w:pPr>
        <w:pStyle w:val="0"/>
        <w:overflowPunct w:val="0"/>
        <w:spacing w:line="80" w:lineRule="exact"/>
        <w:jc w:val="left"/>
        <w:textAlignment w:val="baseline"/>
        <w:rPr>
          <w:rFonts w:hint="default"/>
          <w:color w:val="000000"/>
          <w:kern w:val="0"/>
        </w:rPr>
      </w:pPr>
    </w:p>
    <w:tbl>
      <w:tblPr>
        <w:tblStyle w:val="11"/>
        <w:tblW w:w="9639" w:type="dxa"/>
        <w:jc w:val="left"/>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639"/>
      </w:tblGrid>
      <w:tr>
        <w:trPr>
          <w:trHeight w:val="411" w:hRule="atLeast"/>
        </w:trPr>
        <w:tc>
          <w:tcPr>
            <w:tcW w:w="9639" w:type="dxa"/>
            <w:vAlign w:val="center"/>
          </w:tcPr>
          <w:p>
            <w:pPr>
              <w:pStyle w:val="0"/>
              <w:overflowPunct w:val="0"/>
              <w:ind w:left="-21"/>
              <w:jc w:val="center"/>
              <w:textAlignment w:val="baseline"/>
              <w:rPr>
                <w:rFonts w:hint="default"/>
                <w:color w:val="000000"/>
                <w:kern w:val="0"/>
              </w:rPr>
            </w:pPr>
            <w:r>
              <w:rPr>
                <w:rFonts w:hint="eastAsia"/>
                <w:color w:val="000000"/>
                <w:kern w:val="0"/>
              </w:rPr>
              <w:t>具　体　的　な　施　工　計　画</w:t>
            </w:r>
          </w:p>
        </w:tc>
      </w:tr>
      <w:tr>
        <w:trPr>
          <w:trHeight w:val="11015" w:hRule="atLeast"/>
        </w:trPr>
        <w:tc>
          <w:tcPr>
            <w:tcW w:w="9639" w:type="dxa"/>
            <w:vAlign w:val="top"/>
          </w:tcPr>
          <w:p>
            <w:pPr>
              <w:pStyle w:val="0"/>
              <w:overflowPunct w:val="0"/>
              <w:spacing w:line="240" w:lineRule="exact"/>
              <w:ind w:left="-23"/>
              <w:jc w:val="left"/>
              <w:textAlignment w:val="baseline"/>
              <w:rPr>
                <w:rFonts w:hint="default"/>
                <w:kern w:val="0"/>
              </w:rPr>
            </w:pPr>
            <w:r>
              <w:rPr>
                <w:rFonts w:hint="eastAsia"/>
                <w:kern w:val="0"/>
              </w:rPr>
              <w:t>○本トンネル工事の品質・施工管理について</w:t>
            </w:r>
          </w:p>
          <w:p>
            <w:pPr>
              <w:pStyle w:val="0"/>
              <w:overflowPunct w:val="0"/>
              <w:spacing w:line="240" w:lineRule="exact"/>
              <w:ind w:left="-23"/>
              <w:jc w:val="left"/>
              <w:textAlignment w:val="baseline"/>
              <w:rPr>
                <w:rFonts w:hint="default"/>
                <w:kern w:val="0"/>
              </w:rPr>
            </w:pPr>
            <w:r>
              <w:rPr>
                <w:rFonts w:hint="eastAsia"/>
                <w:kern w:val="0"/>
              </w:rPr>
              <w:t>　トンネル構造物の長寿命化を図るためには，施工精度及び品質を確保した吹付けコンクリート工，支保工及び覆工コンクリート工が必要となる。</w:t>
            </w:r>
          </w:p>
          <w:p>
            <w:pPr>
              <w:pStyle w:val="0"/>
              <w:overflowPunct w:val="0"/>
              <w:spacing w:line="240" w:lineRule="exact"/>
              <w:ind w:left="-23" w:firstLine="210" w:firstLineChars="100"/>
              <w:jc w:val="left"/>
              <w:textAlignment w:val="baseline"/>
              <w:rPr>
                <w:rFonts w:hint="default"/>
                <w:kern w:val="0"/>
              </w:rPr>
            </w:pPr>
            <w:r>
              <w:rPr>
                <w:rFonts w:hint="eastAsia"/>
                <w:kern w:val="0"/>
              </w:rPr>
              <w:t>そのため，吹付けコンクリート工においては，品質の低下の原因となる粉じん濃度や跳ね返り率の低減，凹凸のある掘削面における吹付け厚の確保，設計強度に必要な初期強度の確認及び覆工コンクリートとの密着に注意をする必要がある。</w:t>
            </w:r>
          </w:p>
          <w:p>
            <w:pPr>
              <w:pStyle w:val="0"/>
              <w:overflowPunct w:val="0"/>
              <w:spacing w:line="240" w:lineRule="exact"/>
              <w:ind w:left="-23" w:firstLine="210" w:firstLineChars="100"/>
              <w:jc w:val="left"/>
              <w:textAlignment w:val="baseline"/>
              <w:rPr>
                <w:rFonts w:hint="default"/>
                <w:kern w:val="0"/>
              </w:rPr>
            </w:pPr>
            <w:r>
              <w:rPr>
                <w:rFonts w:hint="eastAsia"/>
                <w:kern w:val="0"/>
              </w:rPr>
              <w:t>また，支保工においては，トンネル掘削，吹付けコンクリート施工後に生じる掘削断面の変化を考慮した支保工の設置，地山からの水を遮断する防水工の適切な施工，掘削断面の変化を早期に発見することが必要である。</w:t>
            </w:r>
          </w:p>
          <w:p>
            <w:pPr>
              <w:pStyle w:val="0"/>
              <w:overflowPunct w:val="0"/>
              <w:spacing w:line="240" w:lineRule="exact"/>
              <w:ind w:left="-23" w:firstLine="210" w:firstLineChars="100"/>
              <w:jc w:val="left"/>
              <w:textAlignment w:val="baseline"/>
              <w:rPr>
                <w:rFonts w:hint="default"/>
                <w:kern w:val="0"/>
              </w:rPr>
            </w:pPr>
            <w:r>
              <w:rPr>
                <w:rFonts w:hint="eastAsia"/>
                <w:kern w:val="0"/>
              </w:rPr>
              <w:t>さらに，覆工コンクリートのクラウン部の充填においては，吹付けコンクリートと覆工コンクリートに空隙を生じさせないよう密着させることが重要である。</w:t>
            </w:r>
          </w:p>
          <w:p>
            <w:pPr>
              <w:pStyle w:val="0"/>
              <w:overflowPunct w:val="0"/>
              <w:spacing w:line="240" w:lineRule="exact"/>
              <w:ind w:left="-23"/>
              <w:jc w:val="left"/>
              <w:textAlignment w:val="baseline"/>
              <w:rPr>
                <w:rFonts w:hint="default"/>
                <w:kern w:val="0"/>
              </w:rPr>
            </w:pPr>
          </w:p>
          <w:p>
            <w:pPr>
              <w:pStyle w:val="0"/>
              <w:overflowPunct w:val="0"/>
              <w:spacing w:line="240" w:lineRule="exact"/>
              <w:ind w:firstLine="210" w:firstLineChars="100"/>
              <w:jc w:val="left"/>
              <w:textAlignment w:val="baseline"/>
              <w:rPr>
                <w:rFonts w:hint="default"/>
                <w:kern w:val="0"/>
              </w:rPr>
            </w:pPr>
            <w:r>
              <w:rPr>
                <w:rFonts w:hint="eastAsia"/>
                <w:kern w:val="0"/>
              </w:rPr>
              <w:t>これらのことを踏まえて，次の全ての事項について具体的に記述すること。</w:t>
            </w:r>
          </w:p>
          <w:p>
            <w:pPr>
              <w:pStyle w:val="0"/>
              <w:overflowPunct w:val="0"/>
              <w:spacing w:line="240" w:lineRule="exact"/>
              <w:jc w:val="left"/>
              <w:textAlignment w:val="baseline"/>
              <w:rPr>
                <w:rFonts w:hint="eastAsia"/>
                <w:kern w:val="0"/>
              </w:rPr>
            </w:pPr>
          </w:p>
          <w:p>
            <w:pPr>
              <w:pStyle w:val="0"/>
              <w:numPr>
                <w:ilvl w:val="0"/>
                <w:numId w:val="1"/>
              </w:numPr>
              <w:overflowPunct w:val="0"/>
              <w:spacing w:line="240" w:lineRule="exact"/>
              <w:jc w:val="left"/>
              <w:textAlignment w:val="baseline"/>
              <w:rPr>
                <w:rFonts w:hint="default"/>
                <w:kern w:val="0"/>
              </w:rPr>
            </w:pPr>
            <w:r>
              <w:rPr>
                <w:rFonts w:hint="eastAsia"/>
                <w:kern w:val="0"/>
              </w:rPr>
              <w:t>吹付けコンクリートの品質確保，施工管理に関すること</w:t>
            </w:r>
          </w:p>
          <w:p>
            <w:pPr>
              <w:pStyle w:val="0"/>
              <w:overflowPunct w:val="0"/>
              <w:spacing w:line="240" w:lineRule="exact"/>
              <w:jc w:val="left"/>
              <w:textAlignment w:val="baseline"/>
              <w:rPr>
                <w:rFonts w:hint="default"/>
                <w:kern w:val="0"/>
              </w:rPr>
            </w:pPr>
          </w:p>
          <w:p>
            <w:pPr>
              <w:pStyle w:val="0"/>
              <w:overflowPunct w:val="0"/>
              <w:spacing w:line="240" w:lineRule="exact"/>
              <w:jc w:val="left"/>
              <w:textAlignment w:val="baseline"/>
              <w:rPr>
                <w:rFonts w:hint="default"/>
                <w:kern w:val="0"/>
              </w:rPr>
            </w:pPr>
          </w:p>
          <w:p>
            <w:pPr>
              <w:pStyle w:val="0"/>
              <w:overflowPunct w:val="0"/>
              <w:spacing w:line="240" w:lineRule="exact"/>
              <w:jc w:val="left"/>
              <w:textAlignment w:val="baseline"/>
              <w:rPr>
                <w:rFonts w:hint="default"/>
                <w:kern w:val="0"/>
              </w:rPr>
            </w:pPr>
          </w:p>
          <w:p>
            <w:pPr>
              <w:pStyle w:val="0"/>
              <w:numPr>
                <w:ilvl w:val="0"/>
                <w:numId w:val="1"/>
              </w:numPr>
              <w:overflowPunct w:val="0"/>
              <w:spacing w:line="240" w:lineRule="exact"/>
              <w:jc w:val="left"/>
              <w:textAlignment w:val="baseline"/>
              <w:rPr>
                <w:rFonts w:hint="default"/>
                <w:kern w:val="0"/>
              </w:rPr>
            </w:pPr>
            <w:r>
              <w:rPr>
                <w:rFonts w:hint="eastAsia"/>
                <w:kern w:val="0"/>
              </w:rPr>
              <w:t>支保工（吹付工を除く）の施工管理に関すること</w:t>
            </w:r>
          </w:p>
          <w:p>
            <w:pPr>
              <w:pStyle w:val="0"/>
              <w:overflowPunct w:val="0"/>
              <w:spacing w:line="240" w:lineRule="exact"/>
              <w:jc w:val="left"/>
              <w:textAlignment w:val="baseline"/>
              <w:rPr>
                <w:rFonts w:hint="default"/>
                <w:kern w:val="0"/>
              </w:rPr>
            </w:pPr>
          </w:p>
          <w:p>
            <w:pPr>
              <w:pStyle w:val="0"/>
              <w:overflowPunct w:val="0"/>
              <w:spacing w:line="240" w:lineRule="exact"/>
              <w:jc w:val="left"/>
              <w:textAlignment w:val="baseline"/>
              <w:rPr>
                <w:rFonts w:hint="default"/>
                <w:kern w:val="0"/>
              </w:rPr>
            </w:pPr>
          </w:p>
          <w:p>
            <w:pPr>
              <w:pStyle w:val="0"/>
              <w:overflowPunct w:val="0"/>
              <w:spacing w:line="240" w:lineRule="exact"/>
              <w:jc w:val="left"/>
              <w:textAlignment w:val="baseline"/>
              <w:rPr>
                <w:rFonts w:hint="default"/>
                <w:kern w:val="0"/>
              </w:rPr>
            </w:pPr>
          </w:p>
          <w:p>
            <w:pPr>
              <w:pStyle w:val="0"/>
              <w:numPr>
                <w:ilvl w:val="0"/>
                <w:numId w:val="1"/>
              </w:numPr>
              <w:overflowPunct w:val="0"/>
              <w:spacing w:line="240" w:lineRule="exact"/>
              <w:jc w:val="left"/>
              <w:textAlignment w:val="baseline"/>
              <w:rPr>
                <w:rFonts w:hint="default"/>
                <w:kern w:val="0"/>
              </w:rPr>
            </w:pPr>
            <w:r>
              <w:rPr>
                <w:rFonts w:hint="eastAsia"/>
                <w:kern w:val="0"/>
              </w:rPr>
              <w:t>覆工コンクリートのクラウン部の充填方法に関すること</w:t>
            </w:r>
          </w:p>
          <w:p>
            <w:pPr>
              <w:pStyle w:val="0"/>
              <w:overflowPunct w:val="0"/>
              <w:spacing w:line="240" w:lineRule="exact"/>
              <w:jc w:val="left"/>
              <w:textAlignment w:val="baseline"/>
              <w:rPr>
                <w:rFonts w:hint="default"/>
                <w:kern w:val="0"/>
              </w:rPr>
            </w:pPr>
          </w:p>
          <w:p>
            <w:pPr>
              <w:pStyle w:val="0"/>
              <w:overflowPunct w:val="0"/>
              <w:spacing w:line="240" w:lineRule="exact"/>
              <w:jc w:val="left"/>
              <w:textAlignment w:val="baseline"/>
              <w:rPr>
                <w:rFonts w:hint="default"/>
                <w:kern w:val="0"/>
              </w:rPr>
            </w:pPr>
          </w:p>
          <w:p>
            <w:pPr>
              <w:pStyle w:val="0"/>
              <w:overflowPunct w:val="0"/>
              <w:spacing w:line="240" w:lineRule="exact"/>
              <w:jc w:val="left"/>
              <w:textAlignment w:val="baseline"/>
              <w:rPr>
                <w:rFonts w:hint="default"/>
                <w:kern w:val="0"/>
              </w:rPr>
            </w:pPr>
          </w:p>
          <w:p>
            <w:pPr>
              <w:pStyle w:val="0"/>
              <w:overflowPunct w:val="0"/>
              <w:spacing w:line="208" w:lineRule="exact"/>
              <w:ind w:left="-21"/>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tc>
      </w:tr>
    </w:tbl>
    <w:p>
      <w:pPr>
        <w:pStyle w:val="0"/>
        <w:wordWrap w:val="0"/>
        <w:ind w:left="4830" w:leftChars="100" w:right="840" w:hanging="4620" w:hangingChars="2200"/>
        <w:rPr>
          <w:rFonts w:hint="default"/>
          <w:color w:val="000000"/>
          <w:kern w:val="0"/>
        </w:rPr>
      </w:pPr>
      <w:r>
        <w:rPr>
          <w:rFonts w:hint="eastAsia"/>
          <w:color w:val="000000"/>
          <w:kern w:val="0"/>
        </w:rPr>
        <w:t>※Ａ４版</w:t>
      </w:r>
      <w:r>
        <w:rPr>
          <w:rFonts w:hint="eastAsia" w:eastAsia="ＭＳ ゴシック"/>
          <w:color w:val="000000"/>
          <w:kern w:val="0"/>
        </w:rPr>
        <w:t>１枚（１ページ）</w:t>
      </w:r>
      <w:r>
        <w:rPr>
          <w:rFonts w:hint="eastAsia"/>
          <w:color w:val="000000"/>
          <w:kern w:val="0"/>
        </w:rPr>
        <w:t>に記入し，記述する文字に</w:t>
      </w:r>
      <w:r>
        <w:rPr>
          <w:rFonts w:hint="eastAsia"/>
          <w:color w:val="000000"/>
          <w:kern w:val="0"/>
          <w:u w:val="thick" w:color="000000"/>
        </w:rPr>
        <w:t>アンダーライン</w:t>
      </w:r>
      <w:r>
        <w:rPr>
          <w:rFonts w:hint="eastAsia"/>
          <w:color w:val="000000"/>
          <w:kern w:val="0"/>
        </w:rPr>
        <w:t>を使用しないこと。</w:t>
      </w:r>
    </w:p>
    <w:p>
      <w:pPr>
        <w:pStyle w:val="0"/>
        <w:jc w:val="left"/>
        <w:rPr>
          <w:rFonts w:hint="default"/>
          <w:u w:val="single" w:color="auto"/>
        </w:rPr>
      </w:pPr>
      <w:r>
        <w:rPr>
          <w:rFonts w:hint="eastAsia"/>
          <w:u w:val="single" w:color="auto"/>
        </w:rPr>
        <w:t>共同企業体名：　　　　　　　　　　　　　　　　　　　　　　　　　　　　　　　　　　　　　　　　</w:t>
      </w:r>
    </w:p>
    <w:p>
      <w:pPr>
        <w:pStyle w:val="0"/>
        <w:jc w:val="center"/>
        <w:rPr>
          <w:rFonts w:hint="default" w:ascii="ＭＳ ゴシック" w:hAnsi="ＭＳ ゴシック" w:eastAsia="ＭＳ ゴシック"/>
          <w:sz w:val="30"/>
        </w:rPr>
      </w:pPr>
      <w:r>
        <w:rPr>
          <w:rFonts w:hint="eastAsia" w:ascii="ＭＳ ゴシック" w:hAnsi="ＭＳ ゴシック" w:eastAsia="ＭＳ ゴシック"/>
          <w:sz w:val="30"/>
        </w:rPr>
        <w:t>簡　易　な　施　工　計　画</w:t>
      </w:r>
    </w:p>
    <w:p>
      <w:pPr>
        <w:pStyle w:val="0"/>
        <w:overflowPunct w:val="0"/>
        <w:spacing w:line="80" w:lineRule="exact"/>
        <w:textAlignment w:val="baseline"/>
        <w:rPr>
          <w:rFonts w:hint="default"/>
          <w:color w:val="0000FF"/>
          <w:kern w:val="0"/>
        </w:rPr>
      </w:pPr>
    </w:p>
    <w:p>
      <w:pPr>
        <w:pStyle w:val="0"/>
        <w:overflowPunct w:val="0"/>
        <w:ind w:firstLine="210" w:firstLineChars="100"/>
        <w:textAlignment w:val="baseline"/>
        <w:rPr>
          <w:rFonts w:hint="default"/>
          <w:color w:val="000000"/>
          <w:kern w:val="0"/>
        </w:rPr>
      </w:pPr>
      <w:r>
        <w:rPr>
          <w:rFonts w:hint="eastAsia"/>
          <w:color w:val="000000"/>
          <w:kern w:val="0"/>
        </w:rPr>
        <w:t>次の工事について，この申請書の内容と同等又は同等以上の施工を行うことを誓約し，申請します。</w:t>
      </w:r>
    </w:p>
    <w:p>
      <w:pPr>
        <w:pStyle w:val="0"/>
        <w:overflowPunct w:val="0"/>
        <w:spacing w:line="80" w:lineRule="exact"/>
        <w:textAlignment w:val="baseline"/>
        <w:rPr>
          <w:rFonts w:hint="default"/>
          <w:color w:val="000000"/>
          <w:kern w:val="0"/>
        </w:rPr>
      </w:pPr>
    </w:p>
    <w:p>
      <w:pPr>
        <w:pStyle w:val="0"/>
        <w:overflowPunct w:val="0"/>
        <w:spacing w:line="200" w:lineRule="exact"/>
        <w:textAlignment w:val="baseline"/>
        <w:rPr>
          <w:rFonts w:hint="default"/>
          <w:color w:val="000000"/>
          <w:kern w:val="0"/>
        </w:rPr>
      </w:pPr>
      <w:r>
        <w:rPr>
          <w:rFonts w:hint="eastAsia"/>
          <w:color w:val="000000"/>
          <w:kern w:val="0"/>
        </w:rPr>
        <w:t>　工　　事　　名</w:t>
      </w:r>
      <w:r>
        <w:rPr>
          <w:rFonts w:hint="default"/>
          <w:color w:val="000000"/>
          <w:kern w:val="0"/>
        </w:rPr>
        <w:t xml:space="preserve"> </w:t>
      </w:r>
      <w:r>
        <w:rPr>
          <w:rFonts w:hint="eastAsia"/>
          <w:color w:val="000000"/>
          <w:kern w:val="0"/>
        </w:rPr>
        <w:t>：</w:t>
      </w:r>
      <w:r>
        <w:rPr>
          <w:rFonts w:hint="default"/>
          <w:color w:val="000000"/>
          <w:kern w:val="0"/>
        </w:rPr>
        <w:t xml:space="preserve"> </w:t>
      </w:r>
      <w:r>
        <w:rPr>
          <w:rFonts w:hint="eastAsia"/>
          <w:kern w:val="0"/>
        </w:rPr>
        <w:t>道路改築工事</w:t>
      </w:r>
    </w:p>
    <w:p>
      <w:pPr>
        <w:pStyle w:val="0"/>
        <w:overflowPunct w:val="0"/>
        <w:spacing w:line="80" w:lineRule="exact"/>
        <w:jc w:val="left"/>
        <w:textAlignment w:val="baseline"/>
        <w:rPr>
          <w:rFonts w:hint="default"/>
          <w:color w:val="000000"/>
          <w:kern w:val="0"/>
        </w:rPr>
      </w:pPr>
    </w:p>
    <w:tbl>
      <w:tblPr>
        <w:tblStyle w:val="11"/>
        <w:tblW w:w="9639" w:type="dxa"/>
        <w:jc w:val="left"/>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024"/>
        <w:gridCol w:w="7615"/>
      </w:tblGrid>
      <w:tr>
        <w:trPr>
          <w:trHeight w:val="469" w:hRule="atLeast"/>
        </w:trPr>
        <w:tc>
          <w:tcPr>
            <w:tcW w:w="2024" w:type="dxa"/>
            <w:vAlign w:val="center"/>
          </w:tcPr>
          <w:p>
            <w:pPr>
              <w:pStyle w:val="0"/>
              <w:overflowPunct w:val="0"/>
              <w:jc w:val="center"/>
              <w:textAlignment w:val="baseline"/>
              <w:rPr>
                <w:rFonts w:hint="default"/>
                <w:color w:val="000000"/>
                <w:kern w:val="0"/>
              </w:rPr>
            </w:pPr>
            <w:r>
              <w:rPr>
                <w:rFonts w:hint="eastAsia"/>
                <w:color w:val="000000"/>
                <w:kern w:val="0"/>
              </w:rPr>
              <w:t>評　価　項　目</w:t>
            </w:r>
          </w:p>
        </w:tc>
        <w:tc>
          <w:tcPr>
            <w:tcW w:w="7615" w:type="dxa"/>
            <w:vAlign w:val="center"/>
          </w:tcPr>
          <w:p>
            <w:pPr>
              <w:pStyle w:val="0"/>
              <w:overflowPunct w:val="0"/>
              <w:textAlignment w:val="baseline"/>
              <w:rPr>
                <w:rFonts w:hint="default"/>
                <w:color w:val="000000"/>
                <w:kern w:val="0"/>
              </w:rPr>
            </w:pPr>
            <w:r>
              <w:rPr>
                <w:rFonts w:hint="eastAsia"/>
                <w:color w:val="000000"/>
                <w:kern w:val="0"/>
              </w:rPr>
              <w:t>「品質・施工の確認方法，管理方法」の適切性</w:t>
            </w:r>
          </w:p>
        </w:tc>
      </w:tr>
    </w:tbl>
    <w:p>
      <w:pPr>
        <w:pStyle w:val="0"/>
        <w:overflowPunct w:val="0"/>
        <w:spacing w:line="80" w:lineRule="exact"/>
        <w:jc w:val="left"/>
        <w:textAlignment w:val="baseline"/>
        <w:rPr>
          <w:rFonts w:hint="default"/>
          <w:color w:val="000000"/>
          <w:kern w:val="0"/>
        </w:rPr>
      </w:pPr>
    </w:p>
    <w:tbl>
      <w:tblPr>
        <w:tblStyle w:val="11"/>
        <w:tblW w:w="9639" w:type="dxa"/>
        <w:jc w:val="left"/>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639"/>
      </w:tblGrid>
      <w:tr>
        <w:trPr>
          <w:trHeight w:val="411" w:hRule="atLeast"/>
        </w:trPr>
        <w:tc>
          <w:tcPr>
            <w:tcW w:w="9639" w:type="dxa"/>
            <w:vAlign w:val="center"/>
          </w:tcPr>
          <w:p>
            <w:pPr>
              <w:pStyle w:val="0"/>
              <w:overflowPunct w:val="0"/>
              <w:ind w:left="-21"/>
              <w:jc w:val="center"/>
              <w:textAlignment w:val="baseline"/>
              <w:rPr>
                <w:rFonts w:hint="default"/>
                <w:color w:val="000000"/>
                <w:kern w:val="0"/>
              </w:rPr>
            </w:pPr>
            <w:r>
              <w:rPr>
                <w:rFonts w:hint="eastAsia"/>
                <w:color w:val="000000"/>
                <w:kern w:val="0"/>
              </w:rPr>
              <w:t>具　体　的　な　施　工　計　画</w:t>
            </w:r>
          </w:p>
        </w:tc>
      </w:tr>
      <w:tr>
        <w:trPr>
          <w:trHeight w:val="11015" w:hRule="atLeast"/>
        </w:trPr>
        <w:tc>
          <w:tcPr>
            <w:tcW w:w="9639" w:type="dxa"/>
            <w:vAlign w:val="top"/>
          </w:tcPr>
          <w:p>
            <w:pPr>
              <w:pStyle w:val="0"/>
              <w:numPr>
                <w:ilvl w:val="0"/>
                <w:numId w:val="2"/>
              </w:numPr>
              <w:overflowPunct w:val="0"/>
              <w:spacing w:line="240" w:lineRule="exact"/>
              <w:jc w:val="left"/>
              <w:textAlignment w:val="baseline"/>
              <w:rPr>
                <w:rFonts w:hint="default"/>
                <w:kern w:val="0"/>
              </w:rPr>
            </w:pPr>
            <w:r>
              <w:rPr>
                <w:rFonts w:hint="eastAsia"/>
                <w:kern w:val="0"/>
              </w:rPr>
              <w:t>吹付けコンクリートの品質確保，施工管理に関すること</w:t>
            </w:r>
          </w:p>
          <w:p>
            <w:pPr>
              <w:pStyle w:val="0"/>
              <w:overflowPunct w:val="0"/>
              <w:spacing w:line="240" w:lineRule="exact"/>
              <w:jc w:val="left"/>
              <w:textAlignment w:val="baseline"/>
              <w:rPr>
                <w:rFonts w:hint="default"/>
                <w:kern w:val="0"/>
              </w:rPr>
            </w:pPr>
          </w:p>
          <w:p>
            <w:pPr>
              <w:pStyle w:val="0"/>
              <w:overflowPunct w:val="0"/>
              <w:spacing w:line="240" w:lineRule="exact"/>
              <w:jc w:val="left"/>
              <w:textAlignment w:val="baseline"/>
              <w:rPr>
                <w:rFonts w:hint="default"/>
                <w:kern w:val="0"/>
              </w:rPr>
            </w:pPr>
          </w:p>
          <w:p>
            <w:pPr>
              <w:pStyle w:val="0"/>
              <w:overflowPunct w:val="0"/>
              <w:spacing w:line="240" w:lineRule="exact"/>
              <w:jc w:val="left"/>
              <w:textAlignment w:val="baseline"/>
              <w:rPr>
                <w:rFonts w:hint="default"/>
                <w:kern w:val="0"/>
              </w:rPr>
            </w:pPr>
          </w:p>
          <w:p>
            <w:pPr>
              <w:pStyle w:val="0"/>
              <w:overflowPunct w:val="0"/>
              <w:spacing w:line="240" w:lineRule="exact"/>
              <w:jc w:val="left"/>
              <w:textAlignment w:val="baseline"/>
              <w:rPr>
                <w:rFonts w:hint="default"/>
                <w:kern w:val="0"/>
              </w:rPr>
            </w:pPr>
          </w:p>
          <w:p>
            <w:pPr>
              <w:pStyle w:val="0"/>
              <w:overflowPunct w:val="0"/>
              <w:spacing w:line="240" w:lineRule="exact"/>
              <w:jc w:val="left"/>
              <w:textAlignment w:val="baseline"/>
              <w:rPr>
                <w:rFonts w:hint="default"/>
                <w:kern w:val="0"/>
              </w:rPr>
            </w:pPr>
          </w:p>
          <w:p>
            <w:pPr>
              <w:pStyle w:val="0"/>
              <w:overflowPunct w:val="0"/>
              <w:spacing w:line="240" w:lineRule="exact"/>
              <w:jc w:val="left"/>
              <w:textAlignment w:val="baseline"/>
              <w:rPr>
                <w:rFonts w:hint="default"/>
                <w:kern w:val="0"/>
              </w:rPr>
            </w:pPr>
          </w:p>
          <w:p>
            <w:pPr>
              <w:pStyle w:val="0"/>
              <w:overflowPunct w:val="0"/>
              <w:spacing w:line="240" w:lineRule="exact"/>
              <w:jc w:val="left"/>
              <w:textAlignment w:val="baseline"/>
              <w:rPr>
                <w:rFonts w:hint="default"/>
                <w:kern w:val="0"/>
              </w:rPr>
            </w:pPr>
          </w:p>
          <w:p>
            <w:pPr>
              <w:pStyle w:val="0"/>
              <w:overflowPunct w:val="0"/>
              <w:spacing w:line="240" w:lineRule="exact"/>
              <w:jc w:val="left"/>
              <w:textAlignment w:val="baseline"/>
              <w:rPr>
                <w:rFonts w:hint="default"/>
                <w:kern w:val="0"/>
              </w:rPr>
            </w:pPr>
          </w:p>
          <w:p>
            <w:pPr>
              <w:pStyle w:val="0"/>
              <w:overflowPunct w:val="0"/>
              <w:spacing w:line="240" w:lineRule="exact"/>
              <w:jc w:val="left"/>
              <w:textAlignment w:val="baseline"/>
              <w:rPr>
                <w:rFonts w:hint="default"/>
                <w:kern w:val="0"/>
              </w:rPr>
            </w:pPr>
          </w:p>
          <w:p>
            <w:pPr>
              <w:pStyle w:val="0"/>
              <w:overflowPunct w:val="0"/>
              <w:spacing w:line="240" w:lineRule="exact"/>
              <w:jc w:val="left"/>
              <w:textAlignment w:val="baseline"/>
              <w:rPr>
                <w:rFonts w:hint="default"/>
                <w:kern w:val="0"/>
              </w:rPr>
            </w:pPr>
          </w:p>
          <w:p>
            <w:pPr>
              <w:pStyle w:val="0"/>
              <w:overflowPunct w:val="0"/>
              <w:spacing w:line="240" w:lineRule="exact"/>
              <w:jc w:val="left"/>
              <w:textAlignment w:val="baseline"/>
              <w:rPr>
                <w:rFonts w:hint="default"/>
                <w:kern w:val="0"/>
              </w:rPr>
            </w:pPr>
          </w:p>
          <w:p>
            <w:pPr>
              <w:pStyle w:val="0"/>
              <w:overflowPunct w:val="0"/>
              <w:spacing w:line="240" w:lineRule="exact"/>
              <w:jc w:val="left"/>
              <w:textAlignment w:val="baseline"/>
              <w:rPr>
                <w:rFonts w:hint="default"/>
                <w:kern w:val="0"/>
              </w:rPr>
            </w:pPr>
          </w:p>
          <w:p>
            <w:pPr>
              <w:pStyle w:val="0"/>
              <w:overflowPunct w:val="0"/>
              <w:spacing w:line="240" w:lineRule="exact"/>
              <w:jc w:val="left"/>
              <w:textAlignment w:val="baseline"/>
              <w:rPr>
                <w:rFonts w:hint="default"/>
                <w:kern w:val="0"/>
              </w:rPr>
            </w:pPr>
          </w:p>
          <w:p>
            <w:pPr>
              <w:pStyle w:val="0"/>
              <w:overflowPunct w:val="0"/>
              <w:spacing w:line="240" w:lineRule="exact"/>
              <w:jc w:val="left"/>
              <w:textAlignment w:val="baseline"/>
              <w:rPr>
                <w:rFonts w:hint="default"/>
                <w:kern w:val="0"/>
              </w:rPr>
            </w:pPr>
          </w:p>
          <w:p>
            <w:pPr>
              <w:pStyle w:val="0"/>
              <w:overflowPunct w:val="0"/>
              <w:spacing w:line="240" w:lineRule="exact"/>
              <w:jc w:val="left"/>
              <w:textAlignment w:val="baseline"/>
              <w:rPr>
                <w:rFonts w:hint="default"/>
                <w:kern w:val="0"/>
              </w:rPr>
            </w:pPr>
          </w:p>
          <w:p>
            <w:pPr>
              <w:pStyle w:val="0"/>
              <w:numPr>
                <w:ilvl w:val="0"/>
                <w:numId w:val="2"/>
              </w:numPr>
              <w:overflowPunct w:val="0"/>
              <w:spacing w:line="240" w:lineRule="exact"/>
              <w:jc w:val="left"/>
              <w:textAlignment w:val="baseline"/>
              <w:rPr>
                <w:rFonts w:hint="default"/>
                <w:kern w:val="0"/>
              </w:rPr>
            </w:pPr>
            <w:r>
              <w:rPr>
                <w:rFonts w:hint="eastAsia"/>
                <w:kern w:val="0"/>
              </w:rPr>
              <w:t>支保工（吹付工を除く）の施工管理に関すること</w:t>
            </w:r>
          </w:p>
          <w:p>
            <w:pPr>
              <w:pStyle w:val="0"/>
              <w:overflowPunct w:val="0"/>
              <w:spacing w:line="240" w:lineRule="exact"/>
              <w:jc w:val="left"/>
              <w:textAlignment w:val="baseline"/>
              <w:rPr>
                <w:rFonts w:hint="default"/>
                <w:kern w:val="0"/>
              </w:rPr>
            </w:pPr>
          </w:p>
          <w:p>
            <w:pPr>
              <w:pStyle w:val="0"/>
              <w:overflowPunct w:val="0"/>
              <w:spacing w:line="240" w:lineRule="exact"/>
              <w:jc w:val="left"/>
              <w:textAlignment w:val="baseline"/>
              <w:rPr>
                <w:rFonts w:hint="default"/>
                <w:kern w:val="0"/>
              </w:rPr>
            </w:pPr>
          </w:p>
          <w:p>
            <w:pPr>
              <w:pStyle w:val="0"/>
              <w:overflowPunct w:val="0"/>
              <w:spacing w:line="240" w:lineRule="exact"/>
              <w:jc w:val="left"/>
              <w:textAlignment w:val="baseline"/>
              <w:rPr>
                <w:rFonts w:hint="default"/>
                <w:kern w:val="0"/>
              </w:rPr>
            </w:pPr>
          </w:p>
          <w:p>
            <w:pPr>
              <w:pStyle w:val="0"/>
              <w:overflowPunct w:val="0"/>
              <w:spacing w:line="240" w:lineRule="exact"/>
              <w:jc w:val="left"/>
              <w:textAlignment w:val="baseline"/>
              <w:rPr>
                <w:rFonts w:hint="default"/>
                <w:kern w:val="0"/>
              </w:rPr>
            </w:pPr>
          </w:p>
          <w:p>
            <w:pPr>
              <w:pStyle w:val="0"/>
              <w:overflowPunct w:val="0"/>
              <w:spacing w:line="240" w:lineRule="exact"/>
              <w:jc w:val="left"/>
              <w:textAlignment w:val="baseline"/>
              <w:rPr>
                <w:rFonts w:hint="default"/>
                <w:kern w:val="0"/>
              </w:rPr>
            </w:pPr>
          </w:p>
          <w:p>
            <w:pPr>
              <w:pStyle w:val="0"/>
              <w:overflowPunct w:val="0"/>
              <w:spacing w:line="240" w:lineRule="exact"/>
              <w:jc w:val="left"/>
              <w:textAlignment w:val="baseline"/>
              <w:rPr>
                <w:rFonts w:hint="default"/>
                <w:kern w:val="0"/>
              </w:rPr>
            </w:pPr>
          </w:p>
          <w:p>
            <w:pPr>
              <w:pStyle w:val="0"/>
              <w:overflowPunct w:val="0"/>
              <w:spacing w:line="240" w:lineRule="exact"/>
              <w:jc w:val="left"/>
              <w:textAlignment w:val="baseline"/>
              <w:rPr>
                <w:rFonts w:hint="default"/>
                <w:kern w:val="0"/>
              </w:rPr>
            </w:pPr>
          </w:p>
          <w:p>
            <w:pPr>
              <w:pStyle w:val="0"/>
              <w:overflowPunct w:val="0"/>
              <w:spacing w:line="240" w:lineRule="exact"/>
              <w:jc w:val="left"/>
              <w:textAlignment w:val="baseline"/>
              <w:rPr>
                <w:rFonts w:hint="default"/>
                <w:kern w:val="0"/>
              </w:rPr>
            </w:pPr>
          </w:p>
          <w:p>
            <w:pPr>
              <w:pStyle w:val="0"/>
              <w:overflowPunct w:val="0"/>
              <w:spacing w:line="240" w:lineRule="exact"/>
              <w:jc w:val="left"/>
              <w:textAlignment w:val="baseline"/>
              <w:rPr>
                <w:rFonts w:hint="default"/>
                <w:kern w:val="0"/>
              </w:rPr>
            </w:pPr>
          </w:p>
          <w:p>
            <w:pPr>
              <w:pStyle w:val="0"/>
              <w:overflowPunct w:val="0"/>
              <w:spacing w:line="240" w:lineRule="exact"/>
              <w:jc w:val="left"/>
              <w:textAlignment w:val="baseline"/>
              <w:rPr>
                <w:rFonts w:hint="default"/>
                <w:kern w:val="0"/>
              </w:rPr>
            </w:pPr>
          </w:p>
          <w:p>
            <w:pPr>
              <w:pStyle w:val="0"/>
              <w:overflowPunct w:val="0"/>
              <w:spacing w:line="240" w:lineRule="exact"/>
              <w:jc w:val="left"/>
              <w:textAlignment w:val="baseline"/>
              <w:rPr>
                <w:rFonts w:hint="default"/>
                <w:kern w:val="0"/>
              </w:rPr>
            </w:pPr>
          </w:p>
          <w:p>
            <w:pPr>
              <w:pStyle w:val="0"/>
              <w:overflowPunct w:val="0"/>
              <w:spacing w:line="240" w:lineRule="exact"/>
              <w:jc w:val="left"/>
              <w:textAlignment w:val="baseline"/>
              <w:rPr>
                <w:rFonts w:hint="default"/>
                <w:kern w:val="0"/>
              </w:rPr>
            </w:pPr>
          </w:p>
          <w:p>
            <w:pPr>
              <w:pStyle w:val="0"/>
              <w:overflowPunct w:val="0"/>
              <w:spacing w:line="240" w:lineRule="exact"/>
              <w:jc w:val="left"/>
              <w:textAlignment w:val="baseline"/>
              <w:rPr>
                <w:rFonts w:hint="default"/>
                <w:kern w:val="0"/>
              </w:rPr>
            </w:pPr>
          </w:p>
          <w:p>
            <w:pPr>
              <w:pStyle w:val="0"/>
              <w:overflowPunct w:val="0"/>
              <w:spacing w:line="240" w:lineRule="exact"/>
              <w:jc w:val="left"/>
              <w:textAlignment w:val="baseline"/>
              <w:rPr>
                <w:rFonts w:hint="default"/>
                <w:kern w:val="0"/>
              </w:rPr>
            </w:pPr>
          </w:p>
          <w:p>
            <w:pPr>
              <w:pStyle w:val="0"/>
              <w:overflowPunct w:val="0"/>
              <w:spacing w:line="240" w:lineRule="exact"/>
              <w:jc w:val="left"/>
              <w:textAlignment w:val="baseline"/>
              <w:rPr>
                <w:rFonts w:hint="default"/>
                <w:kern w:val="0"/>
              </w:rPr>
            </w:pPr>
          </w:p>
          <w:p>
            <w:pPr>
              <w:pStyle w:val="0"/>
              <w:numPr>
                <w:ilvl w:val="0"/>
                <w:numId w:val="2"/>
              </w:numPr>
              <w:overflowPunct w:val="0"/>
              <w:spacing w:line="240" w:lineRule="exact"/>
              <w:jc w:val="left"/>
              <w:textAlignment w:val="baseline"/>
              <w:rPr>
                <w:rFonts w:hint="default"/>
                <w:kern w:val="0"/>
              </w:rPr>
            </w:pPr>
            <w:r>
              <w:rPr>
                <w:rFonts w:hint="eastAsia"/>
                <w:kern w:val="0"/>
              </w:rPr>
              <w:t>覆工コンクリートのクラウン部の充填方法に関すること</w:t>
            </w:r>
          </w:p>
          <w:p>
            <w:pPr>
              <w:pStyle w:val="0"/>
              <w:overflowPunct w:val="0"/>
              <w:spacing w:line="240" w:lineRule="exact"/>
              <w:jc w:val="left"/>
              <w:textAlignment w:val="baseline"/>
              <w:rPr>
                <w:rFonts w:hint="default"/>
                <w:kern w:val="0"/>
              </w:rPr>
            </w:pPr>
          </w:p>
          <w:p>
            <w:pPr>
              <w:pStyle w:val="0"/>
              <w:overflowPunct w:val="0"/>
              <w:spacing w:line="208" w:lineRule="exact"/>
              <w:ind w:left="-21"/>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tc>
      </w:tr>
    </w:tbl>
    <w:p>
      <w:pPr>
        <w:pStyle w:val="0"/>
        <w:wordWrap w:val="0"/>
        <w:ind w:right="840" w:firstLine="210" w:firstLineChars="100"/>
        <w:rPr>
          <w:rFonts w:hint="default"/>
          <w:color w:val="000000"/>
          <w:kern w:val="0"/>
        </w:rPr>
      </w:pPr>
      <w:r>
        <w:rPr>
          <w:rFonts w:hint="eastAsia"/>
          <w:color w:val="000000"/>
          <w:kern w:val="0"/>
        </w:rPr>
        <w:t>※Ａ４版</w:t>
      </w:r>
      <w:r>
        <w:rPr>
          <w:rFonts w:hint="eastAsia" w:eastAsia="ＭＳ ゴシック"/>
          <w:color w:val="000000"/>
          <w:kern w:val="0"/>
        </w:rPr>
        <w:t>１枚（１ページ）</w:t>
      </w:r>
      <w:r>
        <w:rPr>
          <w:rFonts w:hint="eastAsia"/>
          <w:color w:val="000000"/>
          <w:kern w:val="0"/>
        </w:rPr>
        <w:t>に記入し，記述する文字に</w:t>
      </w:r>
      <w:r>
        <w:rPr>
          <w:rFonts w:hint="eastAsia"/>
          <w:color w:val="000000"/>
          <w:kern w:val="0"/>
          <w:u w:val="thick" w:color="000000"/>
        </w:rPr>
        <w:t>アンダーライン</w:t>
      </w:r>
      <w:r>
        <w:rPr>
          <w:rFonts w:hint="eastAsia"/>
          <w:color w:val="000000"/>
          <w:kern w:val="0"/>
        </w:rPr>
        <w:t>を使用しないこと。</w:t>
      </w:r>
    </w:p>
    <w:p>
      <w:pPr>
        <w:pStyle w:val="0"/>
        <w:jc w:val="left"/>
        <w:rPr>
          <w:rFonts w:hint="default"/>
          <w:u w:val="single" w:color="auto"/>
        </w:rPr>
      </w:pPr>
      <w:r>
        <w:rPr>
          <w:rFonts w:hint="default"/>
          <w:color w:val="000000"/>
          <w:kern w:val="0"/>
        </w:rPr>
        <w:br w:type="page"/>
      </w:r>
      <w:r>
        <w:rPr>
          <w:rFonts w:hint="eastAsia"/>
          <w:u w:val="single" w:color="auto"/>
        </w:rPr>
        <w:t>共同企業体名：　　　　　　　　　　　　　　　　　　　　　　　　　　　　　　　　　　　　　　　　</w:t>
      </w:r>
    </w:p>
    <w:p>
      <w:pPr>
        <w:pStyle w:val="0"/>
        <w:jc w:val="center"/>
        <w:rPr>
          <w:rFonts w:hint="default" w:ascii="ＭＳ ゴシック" w:hAnsi="ＭＳ ゴシック" w:eastAsia="ＭＳ ゴシック"/>
          <w:sz w:val="30"/>
        </w:rPr>
      </w:pPr>
      <w:r>
        <w:rPr>
          <w:rFonts w:hint="eastAsia" w:ascii="ＭＳ ゴシック" w:hAnsi="ＭＳ ゴシック" w:eastAsia="ＭＳ ゴシック"/>
          <w:sz w:val="30"/>
        </w:rPr>
        <w:t>簡　易　な　施　工　計　画</w:t>
      </w:r>
    </w:p>
    <w:p>
      <w:pPr>
        <w:pStyle w:val="0"/>
        <w:overflowPunct w:val="0"/>
        <w:spacing w:line="80" w:lineRule="exact"/>
        <w:textAlignment w:val="baseline"/>
        <w:rPr>
          <w:rFonts w:hint="default"/>
          <w:color w:val="0000FF"/>
          <w:kern w:val="0"/>
        </w:rPr>
      </w:pPr>
    </w:p>
    <w:p>
      <w:pPr>
        <w:pStyle w:val="0"/>
        <w:overflowPunct w:val="0"/>
        <w:ind w:firstLine="210" w:firstLineChars="100"/>
        <w:textAlignment w:val="baseline"/>
        <w:rPr>
          <w:rFonts w:hint="default"/>
          <w:color w:val="000000"/>
          <w:kern w:val="0"/>
        </w:rPr>
      </w:pPr>
      <w:r>
        <w:rPr>
          <w:rFonts w:hint="eastAsia"/>
          <w:color w:val="000000"/>
          <w:kern w:val="0"/>
        </w:rPr>
        <w:t>次の工事について，この申請書の内容と同等又は同等以上の施工を行うことを誓約し，申請します。</w:t>
      </w:r>
    </w:p>
    <w:p>
      <w:pPr>
        <w:pStyle w:val="0"/>
        <w:overflowPunct w:val="0"/>
        <w:spacing w:line="80" w:lineRule="exact"/>
        <w:textAlignment w:val="baseline"/>
        <w:rPr>
          <w:rFonts w:hint="default"/>
          <w:color w:val="000000"/>
          <w:kern w:val="0"/>
        </w:rPr>
      </w:pPr>
    </w:p>
    <w:p>
      <w:pPr>
        <w:pStyle w:val="0"/>
        <w:overflowPunct w:val="0"/>
        <w:spacing w:line="200" w:lineRule="exact"/>
        <w:textAlignment w:val="baseline"/>
        <w:rPr>
          <w:rFonts w:hint="default"/>
          <w:kern w:val="0"/>
        </w:rPr>
      </w:pPr>
      <w:r>
        <w:rPr>
          <w:rFonts w:hint="eastAsia"/>
          <w:color w:val="000000"/>
          <w:kern w:val="0"/>
        </w:rPr>
        <w:t>　工　　事　　名</w:t>
      </w:r>
      <w:r>
        <w:rPr>
          <w:rFonts w:hint="default"/>
          <w:color w:val="000000"/>
          <w:kern w:val="0"/>
        </w:rPr>
        <w:t xml:space="preserve"> </w:t>
      </w:r>
      <w:r>
        <w:rPr>
          <w:rFonts w:hint="eastAsia"/>
          <w:color w:val="000000"/>
          <w:kern w:val="0"/>
        </w:rPr>
        <w:t>：</w:t>
      </w:r>
      <w:r>
        <w:rPr>
          <w:rFonts w:hint="default"/>
          <w:color w:val="000000"/>
          <w:kern w:val="0"/>
        </w:rPr>
        <w:t xml:space="preserve"> </w:t>
      </w:r>
      <w:r>
        <w:rPr>
          <w:rFonts w:hint="eastAsia"/>
          <w:kern w:val="0"/>
        </w:rPr>
        <w:t>道路改築工事</w:t>
      </w:r>
    </w:p>
    <w:p>
      <w:pPr>
        <w:pStyle w:val="0"/>
        <w:overflowPunct w:val="0"/>
        <w:spacing w:line="80" w:lineRule="exact"/>
        <w:jc w:val="left"/>
        <w:textAlignment w:val="baseline"/>
        <w:rPr>
          <w:rFonts w:hint="default"/>
          <w:color w:val="000000"/>
          <w:kern w:val="0"/>
        </w:rPr>
      </w:pPr>
    </w:p>
    <w:tbl>
      <w:tblPr>
        <w:tblStyle w:val="11"/>
        <w:tblW w:w="9639" w:type="dxa"/>
        <w:jc w:val="left"/>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024"/>
        <w:gridCol w:w="7615"/>
      </w:tblGrid>
      <w:tr>
        <w:trPr>
          <w:trHeight w:val="469" w:hRule="atLeast"/>
        </w:trPr>
        <w:tc>
          <w:tcPr>
            <w:tcW w:w="2024" w:type="dxa"/>
            <w:vAlign w:val="center"/>
          </w:tcPr>
          <w:p>
            <w:pPr>
              <w:pStyle w:val="0"/>
              <w:overflowPunct w:val="0"/>
              <w:jc w:val="center"/>
              <w:textAlignment w:val="baseline"/>
              <w:rPr>
                <w:rFonts w:hint="default"/>
                <w:color w:val="000000"/>
                <w:kern w:val="0"/>
              </w:rPr>
            </w:pPr>
            <w:r>
              <w:rPr>
                <w:rFonts w:hint="eastAsia"/>
                <w:color w:val="000000"/>
                <w:kern w:val="0"/>
              </w:rPr>
              <w:t>評　価　項　目</w:t>
            </w:r>
          </w:p>
        </w:tc>
        <w:tc>
          <w:tcPr>
            <w:tcW w:w="7615" w:type="dxa"/>
            <w:vAlign w:val="center"/>
          </w:tcPr>
          <w:p>
            <w:pPr>
              <w:pStyle w:val="0"/>
              <w:overflowPunct w:val="0"/>
              <w:textAlignment w:val="baseline"/>
              <w:rPr>
                <w:rFonts w:hint="default"/>
                <w:color w:val="000000"/>
                <w:kern w:val="0"/>
              </w:rPr>
            </w:pPr>
            <w:r>
              <w:rPr>
                <w:rFonts w:hint="eastAsia"/>
                <w:color w:val="000000"/>
                <w:kern w:val="0"/>
              </w:rPr>
              <w:t>「施工上配慮すべき事項」の適切性</w:t>
            </w:r>
          </w:p>
        </w:tc>
      </w:tr>
    </w:tbl>
    <w:p>
      <w:pPr>
        <w:pStyle w:val="0"/>
        <w:overflowPunct w:val="0"/>
        <w:spacing w:line="80" w:lineRule="exact"/>
        <w:jc w:val="left"/>
        <w:textAlignment w:val="baseline"/>
        <w:rPr>
          <w:rFonts w:hint="default"/>
          <w:color w:val="000000"/>
          <w:kern w:val="0"/>
        </w:rPr>
      </w:pPr>
    </w:p>
    <w:tbl>
      <w:tblPr>
        <w:tblStyle w:val="11"/>
        <w:tblW w:w="9639" w:type="dxa"/>
        <w:jc w:val="left"/>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639"/>
      </w:tblGrid>
      <w:tr>
        <w:trPr>
          <w:trHeight w:val="411" w:hRule="atLeast"/>
        </w:trPr>
        <w:tc>
          <w:tcPr>
            <w:tcW w:w="9639" w:type="dxa"/>
            <w:vAlign w:val="center"/>
          </w:tcPr>
          <w:p>
            <w:pPr>
              <w:pStyle w:val="0"/>
              <w:overflowPunct w:val="0"/>
              <w:ind w:left="-21"/>
              <w:jc w:val="center"/>
              <w:textAlignment w:val="baseline"/>
              <w:rPr>
                <w:rFonts w:hint="default"/>
                <w:color w:val="000000"/>
                <w:kern w:val="0"/>
              </w:rPr>
            </w:pPr>
            <w:r>
              <w:rPr>
                <w:rFonts w:hint="eastAsia"/>
                <w:color w:val="000000"/>
                <w:kern w:val="0"/>
              </w:rPr>
              <w:t>具　体　的　な　施　工　計　画</w:t>
            </w:r>
          </w:p>
        </w:tc>
      </w:tr>
      <w:tr>
        <w:trPr>
          <w:trHeight w:val="11015" w:hRule="atLeast"/>
        </w:trPr>
        <w:tc>
          <w:tcPr>
            <w:tcW w:w="9639" w:type="dxa"/>
            <w:vAlign w:val="top"/>
          </w:tcPr>
          <w:p>
            <w:pPr>
              <w:pStyle w:val="0"/>
              <w:overflowPunct w:val="0"/>
              <w:spacing w:line="240" w:lineRule="exact"/>
              <w:ind w:left="-23"/>
              <w:jc w:val="left"/>
              <w:textAlignment w:val="baseline"/>
              <w:rPr>
                <w:rFonts w:hint="default"/>
                <w:kern w:val="0"/>
              </w:rPr>
            </w:pPr>
            <w:r>
              <w:rPr>
                <w:rFonts w:hint="eastAsia"/>
                <w:kern w:val="0"/>
              </w:rPr>
              <w:t>○工事中における沿道の環境対策と坑内作業従事者の労働災害防止および建設産業の将来の担い手育成に関する取り組みについて</w:t>
            </w:r>
          </w:p>
          <w:p>
            <w:pPr>
              <w:pStyle w:val="0"/>
              <w:overflowPunct w:val="0"/>
              <w:spacing w:line="240" w:lineRule="exact"/>
              <w:ind w:left="-23"/>
              <w:jc w:val="left"/>
              <w:textAlignment w:val="baseline"/>
              <w:rPr>
                <w:rFonts w:hint="default"/>
                <w:color w:val="FF0000"/>
                <w:kern w:val="0"/>
              </w:rPr>
            </w:pPr>
          </w:p>
          <w:p>
            <w:pPr>
              <w:pStyle w:val="0"/>
              <w:overflowPunct w:val="0"/>
              <w:spacing w:line="240" w:lineRule="exact"/>
              <w:ind w:left="-23"/>
              <w:jc w:val="left"/>
              <w:textAlignment w:val="baseline"/>
              <w:rPr>
                <w:rFonts w:hint="default"/>
                <w:kern w:val="0"/>
              </w:rPr>
            </w:pPr>
            <w:r>
              <w:rPr>
                <w:rFonts w:hint="eastAsia"/>
                <w:color w:val="FF0000"/>
                <w:kern w:val="0"/>
              </w:rPr>
              <w:t>　</w:t>
            </w:r>
            <w:r>
              <w:rPr>
                <w:rFonts w:hint="eastAsia"/>
                <w:kern w:val="0"/>
              </w:rPr>
              <w:t>本工事現場周辺における沿道には，観光名所が多く，徒歩や自転車による観光客が多いことから，沿道への影響抑制や公衆災害を防止する必要があり，またトンネル坑内では，粉じんによる健康被害や重機災害から作業員を守る対策が求められる。</w:t>
            </w:r>
          </w:p>
          <w:p>
            <w:pPr>
              <w:pStyle w:val="0"/>
              <w:overflowPunct w:val="0"/>
              <w:spacing w:line="208" w:lineRule="exact"/>
              <w:ind w:firstLine="210" w:firstLineChars="100"/>
              <w:jc w:val="left"/>
              <w:textAlignment w:val="baseline"/>
              <w:rPr>
                <w:rFonts w:hint="default"/>
                <w:color w:val="000000"/>
                <w:kern w:val="0"/>
              </w:rPr>
            </w:pPr>
            <w:r>
              <w:rPr>
                <w:rFonts w:hint="eastAsia"/>
                <w:color w:val="000000"/>
                <w:kern w:val="0"/>
              </w:rPr>
              <w:t>さらに建設産業の担い手育成の観点から，この工事の施工においては，県民の建設産業への関心を深めるための取組（例：実際の施工現場を活用した作業体験等）を実施することとしている。</w:t>
            </w:r>
          </w:p>
          <w:p>
            <w:pPr>
              <w:pStyle w:val="0"/>
              <w:overflowPunct w:val="0"/>
              <w:spacing w:line="208" w:lineRule="exact"/>
              <w:jc w:val="left"/>
              <w:textAlignment w:val="baseline"/>
              <w:rPr>
                <w:rFonts w:hint="default"/>
                <w:color w:val="000000"/>
                <w:kern w:val="0"/>
              </w:rPr>
            </w:pPr>
            <w:r>
              <w:rPr>
                <w:rFonts w:hint="eastAsia"/>
                <w:color w:val="000000"/>
                <w:kern w:val="0"/>
              </w:rPr>
              <w:t>　そのためには，取組の提案や提案を実施する際の関係機関との事前調整，安全確保等が求められる。</w:t>
            </w:r>
          </w:p>
          <w:p>
            <w:pPr>
              <w:pStyle w:val="0"/>
              <w:overflowPunct w:val="0"/>
              <w:spacing w:line="228" w:lineRule="exact"/>
              <w:textAlignment w:val="baseline"/>
              <w:rPr>
                <w:rFonts w:hint="default"/>
                <w:color w:val="FF0000"/>
                <w:kern w:val="0"/>
              </w:rPr>
            </w:pPr>
          </w:p>
          <w:p>
            <w:pPr>
              <w:pStyle w:val="0"/>
              <w:overflowPunct w:val="0"/>
              <w:spacing w:line="228" w:lineRule="exact"/>
              <w:textAlignment w:val="baseline"/>
              <w:rPr>
                <w:rFonts w:hint="default"/>
                <w:kern w:val="0"/>
              </w:rPr>
            </w:pPr>
            <w:r>
              <w:rPr>
                <w:rFonts w:hint="eastAsia"/>
                <w:color w:val="FF0000"/>
                <w:kern w:val="0"/>
              </w:rPr>
              <w:t>　</w:t>
            </w:r>
            <w:r>
              <w:rPr>
                <w:rFonts w:hint="eastAsia"/>
                <w:kern w:val="0"/>
              </w:rPr>
              <w:t>これらのことを踏まえて，次の全ての事項について具体的に記述すること。</w:t>
            </w:r>
          </w:p>
          <w:p>
            <w:pPr>
              <w:pStyle w:val="0"/>
              <w:overflowPunct w:val="0"/>
              <w:spacing w:line="240" w:lineRule="exact"/>
              <w:ind w:left="-23"/>
              <w:jc w:val="left"/>
              <w:textAlignment w:val="baseline"/>
              <w:rPr>
                <w:rFonts w:hint="default"/>
                <w:color w:val="FF0000"/>
                <w:kern w:val="0"/>
              </w:rPr>
            </w:pPr>
          </w:p>
          <w:p>
            <w:pPr>
              <w:pStyle w:val="0"/>
              <w:numPr>
                <w:ilvl w:val="0"/>
                <w:numId w:val="3"/>
              </w:numPr>
              <w:overflowPunct w:val="0"/>
              <w:spacing w:line="208" w:lineRule="exact"/>
              <w:ind w:left="-21"/>
              <w:jc w:val="left"/>
              <w:textAlignment w:val="baseline"/>
              <w:rPr>
                <w:rFonts w:hint="default"/>
                <w:kern w:val="0"/>
              </w:rPr>
            </w:pPr>
            <w:r>
              <w:rPr>
                <w:rFonts w:hint="eastAsia"/>
                <w:kern w:val="0"/>
              </w:rPr>
              <w:t>①資材や残土などの運搬時における通行者や観光施設，旅館，商店などへの配慮すべき事項</w:t>
            </w:r>
          </w:p>
          <w:p>
            <w:pPr>
              <w:pStyle w:val="0"/>
              <w:numPr>
                <w:ilvl w:val="0"/>
                <w:numId w:val="3"/>
              </w:numPr>
              <w:overflowPunct w:val="0"/>
              <w:spacing w:line="208" w:lineRule="exact"/>
              <w:ind w:left="-21"/>
              <w:jc w:val="left"/>
              <w:textAlignment w:val="baseline"/>
              <w:rPr>
                <w:rFonts w:hint="default"/>
                <w:kern w:val="0"/>
              </w:rPr>
            </w:pPr>
          </w:p>
          <w:p>
            <w:pPr>
              <w:pStyle w:val="0"/>
              <w:numPr>
                <w:ilvl w:val="0"/>
                <w:numId w:val="3"/>
              </w:numPr>
              <w:overflowPunct w:val="0"/>
              <w:spacing w:line="208" w:lineRule="exact"/>
              <w:ind w:left="-21"/>
              <w:jc w:val="left"/>
              <w:textAlignment w:val="baseline"/>
              <w:rPr>
                <w:rFonts w:hint="default"/>
                <w:kern w:val="0"/>
              </w:rPr>
            </w:pPr>
            <w:r>
              <w:rPr>
                <w:rFonts w:hint="eastAsia"/>
                <w:kern w:val="0"/>
              </w:rPr>
              <w:t>②粉じんによる健康被害や重機災害から作業員を守る労働災害防止について配慮すべき事項</w:t>
            </w:r>
          </w:p>
          <w:p>
            <w:pPr>
              <w:pStyle w:val="0"/>
              <w:numPr>
                <w:ilvl w:val="0"/>
                <w:numId w:val="3"/>
              </w:numPr>
              <w:overflowPunct w:val="0"/>
              <w:spacing w:line="228" w:lineRule="exact"/>
              <w:ind w:left="-21"/>
              <w:jc w:val="left"/>
              <w:textAlignment w:val="baseline"/>
              <w:rPr>
                <w:rFonts w:hint="default"/>
                <w:kern w:val="0"/>
              </w:rPr>
            </w:pPr>
          </w:p>
          <w:p>
            <w:pPr>
              <w:pStyle w:val="0"/>
              <w:numPr>
                <w:ilvl w:val="0"/>
                <w:numId w:val="3"/>
              </w:numPr>
              <w:overflowPunct w:val="0"/>
              <w:spacing w:line="228" w:lineRule="exact"/>
              <w:ind w:left="-21"/>
              <w:jc w:val="left"/>
              <w:textAlignment w:val="baseline"/>
              <w:rPr>
                <w:rFonts w:hint="default"/>
                <w:kern w:val="0"/>
              </w:rPr>
            </w:pPr>
            <w:r>
              <w:rPr>
                <w:rFonts w:hint="eastAsia"/>
                <w:kern w:val="0"/>
              </w:rPr>
              <w:t>③建設産業への関心を深める取組と実施に当たっての事前調整等</w:t>
            </w:r>
          </w:p>
          <w:p>
            <w:pPr>
              <w:pStyle w:val="0"/>
              <w:overflowPunct w:val="0"/>
              <w:spacing w:line="228" w:lineRule="exact"/>
              <w:textAlignment w:val="baseline"/>
              <w:rPr>
                <w:rFonts w:hint="default"/>
                <w:kern w:val="0"/>
              </w:rPr>
            </w:pPr>
            <w:r>
              <w:rPr>
                <w:rFonts w:hint="default"/>
                <w:kern w:val="0"/>
              </w:rPr>
              <w:t xml:space="preserve">  </w:t>
            </w:r>
          </w:p>
          <w:p>
            <w:pPr>
              <w:pStyle w:val="0"/>
              <w:overflowPunct w:val="0"/>
              <w:spacing w:line="228" w:lineRule="exact"/>
              <w:textAlignment w:val="baseline"/>
              <w:rPr>
                <w:rFonts w:hint="default"/>
                <w:kern w:val="0"/>
              </w:rPr>
            </w:pPr>
            <w:r>
              <w:rPr>
                <w:rFonts w:hint="eastAsia"/>
                <w:kern w:val="0"/>
              </w:rPr>
              <w:t>　※③の有効な取組については，その費用を</w:t>
            </w:r>
            <w:r>
              <w:rPr>
                <w:rFonts w:hint="eastAsia"/>
                <w:kern w:val="0"/>
                <w:u w:val="single" w:color="auto"/>
              </w:rPr>
              <w:t>変更契約の対象</w:t>
            </w:r>
            <w:r>
              <w:rPr>
                <w:rFonts w:hint="eastAsia"/>
                <w:kern w:val="0"/>
              </w:rPr>
              <w:t>とする（</w:t>
            </w:r>
            <w:r>
              <w:rPr>
                <w:rFonts w:hint="eastAsia"/>
                <w:kern w:val="0"/>
                <w:u w:val="single" w:color="auto"/>
              </w:rPr>
              <w:t>入札額には含めない</w:t>
            </w:r>
            <w:r>
              <w:rPr>
                <w:rFonts w:hint="eastAsia"/>
                <w:kern w:val="0"/>
              </w:rPr>
              <w:t>こと）。</w:t>
            </w:r>
          </w:p>
          <w:p>
            <w:pPr>
              <w:pStyle w:val="0"/>
              <w:overflowPunct w:val="0"/>
              <w:spacing w:line="228" w:lineRule="exact"/>
              <w:textAlignment w:val="baseline"/>
              <w:rPr>
                <w:rFonts w:hint="default"/>
                <w:kern w:val="0"/>
              </w:rPr>
            </w:pPr>
            <w:r>
              <w:rPr>
                <w:rFonts w:hint="eastAsia"/>
                <w:kern w:val="0"/>
              </w:rPr>
              <w:t>　※③の申請について，受注後，関係機関等との事前調整の結果，実施ができないと判断できる場合は，受注者は「同等又は同等以上」の履行義務を負わない。</w:t>
            </w: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tc>
      </w:tr>
    </w:tbl>
    <w:p>
      <w:pPr>
        <w:pStyle w:val="0"/>
        <w:wordWrap w:val="0"/>
        <w:ind w:right="840" w:firstLine="210" w:firstLineChars="100"/>
        <w:rPr>
          <w:rFonts w:hint="default"/>
          <w:color w:val="000000"/>
          <w:kern w:val="0"/>
        </w:rPr>
      </w:pPr>
      <w:r>
        <w:rPr>
          <w:rFonts w:hint="eastAsia"/>
          <w:color w:val="000000"/>
          <w:kern w:val="0"/>
        </w:rPr>
        <w:t>※Ａ４版</w:t>
      </w:r>
      <w:r>
        <w:rPr>
          <w:rFonts w:hint="eastAsia" w:eastAsia="ＭＳ ゴシック"/>
          <w:color w:val="000000"/>
          <w:kern w:val="0"/>
        </w:rPr>
        <w:t>１枚（１ページ）</w:t>
      </w:r>
      <w:r>
        <w:rPr>
          <w:rFonts w:hint="eastAsia"/>
          <w:color w:val="000000"/>
          <w:kern w:val="0"/>
        </w:rPr>
        <w:t>に記入し，記述する文字に</w:t>
      </w:r>
      <w:r>
        <w:rPr>
          <w:rFonts w:hint="eastAsia"/>
          <w:color w:val="000000"/>
          <w:kern w:val="0"/>
          <w:u w:val="thick" w:color="000000"/>
        </w:rPr>
        <w:t>アンダーライン</w:t>
      </w:r>
      <w:r>
        <w:rPr>
          <w:rFonts w:hint="eastAsia"/>
          <w:color w:val="000000"/>
          <w:kern w:val="0"/>
        </w:rPr>
        <w:t>を使用しないこと。</w:t>
      </w:r>
    </w:p>
    <w:p>
      <w:pPr>
        <w:pStyle w:val="0"/>
        <w:jc w:val="left"/>
        <w:rPr>
          <w:rFonts w:hint="default"/>
          <w:u w:val="single" w:color="auto"/>
        </w:rPr>
      </w:pPr>
      <w:r>
        <w:rPr>
          <w:rFonts w:hint="eastAsia"/>
          <w:u w:val="single" w:color="auto"/>
        </w:rPr>
        <w:t>共同企業体名：　　　　　　　　　　　　　　　　　　　　　　　　　　　　　　　　　　　　　　　　</w:t>
      </w:r>
    </w:p>
    <w:p>
      <w:pPr>
        <w:pStyle w:val="0"/>
        <w:spacing w:line="80" w:lineRule="exact"/>
        <w:rPr>
          <w:rFonts w:hint="default"/>
        </w:rPr>
      </w:pPr>
    </w:p>
    <w:p>
      <w:pPr>
        <w:pStyle w:val="0"/>
        <w:jc w:val="center"/>
        <w:rPr>
          <w:rFonts w:hint="default" w:ascii="ＭＳ ゴシック" w:hAnsi="ＭＳ ゴシック" w:eastAsia="ＭＳ ゴシック"/>
          <w:sz w:val="30"/>
        </w:rPr>
      </w:pPr>
      <w:r>
        <w:rPr>
          <w:rFonts w:hint="eastAsia" w:ascii="ＭＳ ゴシック" w:hAnsi="ＭＳ ゴシック" w:eastAsia="ＭＳ ゴシック"/>
          <w:sz w:val="30"/>
        </w:rPr>
        <w:t>簡　易　な　施　工　計　画</w:t>
      </w:r>
    </w:p>
    <w:p>
      <w:pPr>
        <w:pStyle w:val="0"/>
        <w:overflowPunct w:val="0"/>
        <w:spacing w:line="80" w:lineRule="exact"/>
        <w:textAlignment w:val="baseline"/>
        <w:rPr>
          <w:rFonts w:hint="default"/>
          <w:color w:val="0000FF"/>
          <w:kern w:val="0"/>
        </w:rPr>
      </w:pPr>
    </w:p>
    <w:p>
      <w:pPr>
        <w:pStyle w:val="0"/>
        <w:overflowPunct w:val="0"/>
        <w:ind w:firstLine="210" w:firstLineChars="100"/>
        <w:textAlignment w:val="baseline"/>
        <w:rPr>
          <w:rFonts w:hint="default"/>
          <w:color w:val="000000"/>
          <w:kern w:val="0"/>
        </w:rPr>
      </w:pPr>
      <w:r>
        <w:rPr>
          <w:rFonts w:hint="eastAsia"/>
          <w:color w:val="000000"/>
          <w:kern w:val="0"/>
        </w:rPr>
        <w:t>次の工事について，この申請書の内容と同等又は同等以上の施工を行うことを誓約し，申請します。</w:t>
      </w:r>
    </w:p>
    <w:p>
      <w:pPr>
        <w:pStyle w:val="0"/>
        <w:overflowPunct w:val="0"/>
        <w:spacing w:line="80" w:lineRule="exact"/>
        <w:textAlignment w:val="baseline"/>
        <w:rPr>
          <w:rFonts w:hint="default"/>
          <w:color w:val="000000"/>
          <w:kern w:val="0"/>
        </w:rPr>
      </w:pPr>
    </w:p>
    <w:p>
      <w:pPr>
        <w:pStyle w:val="0"/>
        <w:overflowPunct w:val="0"/>
        <w:spacing w:line="200" w:lineRule="exact"/>
        <w:textAlignment w:val="baseline"/>
        <w:rPr>
          <w:rFonts w:hint="default"/>
          <w:color w:val="000000"/>
          <w:kern w:val="0"/>
        </w:rPr>
      </w:pPr>
      <w:r>
        <w:rPr>
          <w:rFonts w:hint="eastAsia"/>
          <w:color w:val="000000"/>
          <w:kern w:val="0"/>
        </w:rPr>
        <w:t>　工　　事　　名</w:t>
      </w:r>
      <w:r>
        <w:rPr>
          <w:rFonts w:hint="default"/>
          <w:color w:val="000000"/>
          <w:kern w:val="0"/>
        </w:rPr>
        <w:t xml:space="preserve"> </w:t>
      </w:r>
      <w:r>
        <w:rPr>
          <w:rFonts w:hint="eastAsia"/>
          <w:color w:val="000000"/>
          <w:kern w:val="0"/>
        </w:rPr>
        <w:t>：</w:t>
      </w:r>
      <w:r>
        <w:rPr>
          <w:rFonts w:hint="default"/>
          <w:color w:val="000000"/>
          <w:kern w:val="0"/>
        </w:rPr>
        <w:t xml:space="preserve"> </w:t>
      </w:r>
      <w:r>
        <w:rPr>
          <w:rFonts w:hint="eastAsia"/>
          <w:kern w:val="0"/>
        </w:rPr>
        <w:t>道路改築工事</w:t>
      </w:r>
    </w:p>
    <w:p>
      <w:pPr>
        <w:pStyle w:val="0"/>
        <w:overflowPunct w:val="0"/>
        <w:spacing w:line="80" w:lineRule="exact"/>
        <w:jc w:val="left"/>
        <w:textAlignment w:val="baseline"/>
        <w:rPr>
          <w:rFonts w:hint="default"/>
          <w:color w:val="000000"/>
          <w:kern w:val="0"/>
        </w:rPr>
      </w:pPr>
    </w:p>
    <w:tbl>
      <w:tblPr>
        <w:tblStyle w:val="11"/>
        <w:tblW w:w="9639" w:type="dxa"/>
        <w:jc w:val="left"/>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024"/>
        <w:gridCol w:w="7615"/>
      </w:tblGrid>
      <w:tr>
        <w:trPr>
          <w:trHeight w:val="469" w:hRule="atLeast"/>
        </w:trPr>
        <w:tc>
          <w:tcPr>
            <w:tcW w:w="2024" w:type="dxa"/>
            <w:vAlign w:val="center"/>
          </w:tcPr>
          <w:p>
            <w:pPr>
              <w:pStyle w:val="0"/>
              <w:overflowPunct w:val="0"/>
              <w:jc w:val="center"/>
              <w:textAlignment w:val="baseline"/>
              <w:rPr>
                <w:rFonts w:hint="default"/>
                <w:color w:val="000000"/>
                <w:kern w:val="0"/>
              </w:rPr>
            </w:pPr>
            <w:r>
              <w:rPr>
                <w:rFonts w:hint="eastAsia"/>
                <w:color w:val="000000"/>
                <w:kern w:val="0"/>
              </w:rPr>
              <w:t>評　価　項　目</w:t>
            </w:r>
          </w:p>
        </w:tc>
        <w:tc>
          <w:tcPr>
            <w:tcW w:w="7615" w:type="dxa"/>
            <w:vAlign w:val="center"/>
          </w:tcPr>
          <w:p>
            <w:pPr>
              <w:pStyle w:val="0"/>
              <w:overflowPunct w:val="0"/>
              <w:textAlignment w:val="baseline"/>
              <w:rPr>
                <w:rFonts w:hint="default"/>
                <w:color w:val="000000"/>
                <w:kern w:val="0"/>
              </w:rPr>
            </w:pPr>
            <w:r>
              <w:rPr>
                <w:rFonts w:hint="eastAsia"/>
                <w:color w:val="000000"/>
                <w:kern w:val="0"/>
              </w:rPr>
              <w:t>「施工上配慮すべき事項」の適切性</w:t>
            </w:r>
          </w:p>
        </w:tc>
      </w:tr>
    </w:tbl>
    <w:p>
      <w:pPr>
        <w:pStyle w:val="0"/>
        <w:overflowPunct w:val="0"/>
        <w:spacing w:line="80" w:lineRule="exact"/>
        <w:jc w:val="left"/>
        <w:textAlignment w:val="baseline"/>
        <w:rPr>
          <w:rFonts w:hint="default"/>
          <w:color w:val="000000"/>
          <w:kern w:val="0"/>
        </w:rPr>
      </w:pPr>
    </w:p>
    <w:tbl>
      <w:tblPr>
        <w:tblStyle w:val="11"/>
        <w:tblW w:w="9639" w:type="dxa"/>
        <w:jc w:val="left"/>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639"/>
      </w:tblGrid>
      <w:tr>
        <w:trPr>
          <w:trHeight w:val="411" w:hRule="atLeast"/>
        </w:trPr>
        <w:tc>
          <w:tcPr>
            <w:tcW w:w="9639" w:type="dxa"/>
            <w:vAlign w:val="center"/>
          </w:tcPr>
          <w:p>
            <w:pPr>
              <w:pStyle w:val="0"/>
              <w:overflowPunct w:val="0"/>
              <w:ind w:left="-21"/>
              <w:jc w:val="center"/>
              <w:textAlignment w:val="baseline"/>
              <w:rPr>
                <w:rFonts w:hint="default"/>
                <w:color w:val="000000"/>
                <w:kern w:val="0"/>
              </w:rPr>
            </w:pPr>
            <w:r>
              <w:rPr>
                <w:rFonts w:hint="eastAsia"/>
                <w:color w:val="000000"/>
                <w:kern w:val="0"/>
              </w:rPr>
              <w:t>具　体　的　な　施　工　計　画</w:t>
            </w:r>
          </w:p>
        </w:tc>
      </w:tr>
      <w:tr>
        <w:trPr>
          <w:trHeight w:val="11015" w:hRule="atLeast"/>
        </w:trPr>
        <w:tc>
          <w:tcPr>
            <w:tcW w:w="9639" w:type="dxa"/>
            <w:vAlign w:val="top"/>
          </w:tcPr>
          <w:p>
            <w:pPr>
              <w:pStyle w:val="0"/>
              <w:numPr>
                <w:ilvl w:val="0"/>
                <w:numId w:val="3"/>
              </w:numPr>
              <w:overflowPunct w:val="0"/>
              <w:spacing w:line="208" w:lineRule="exact"/>
              <w:ind w:left="-21"/>
              <w:jc w:val="left"/>
              <w:textAlignment w:val="baseline"/>
              <w:rPr>
                <w:rFonts w:hint="default"/>
                <w:kern w:val="0"/>
              </w:rPr>
            </w:pPr>
            <w:r>
              <w:rPr>
                <w:rFonts w:hint="eastAsia"/>
                <w:kern w:val="0"/>
              </w:rPr>
              <w:t>①資材や残土などの運搬時における通行者や観光施設，旅館，商店などへの配慮すべき事項</w:t>
            </w:r>
          </w:p>
          <w:p>
            <w:pPr>
              <w:pStyle w:val="0"/>
              <w:overflowPunct w:val="0"/>
              <w:spacing w:line="208" w:lineRule="exact"/>
              <w:ind w:left="-21"/>
              <w:jc w:val="left"/>
              <w:textAlignment w:val="baseline"/>
              <w:rPr>
                <w:rFonts w:hint="default"/>
                <w:color w:val="000000"/>
                <w:kern w:val="0"/>
              </w:rPr>
            </w:pPr>
          </w:p>
          <w:p>
            <w:pPr>
              <w:pStyle w:val="0"/>
              <w:overflowPunct w:val="0"/>
              <w:spacing w:line="208" w:lineRule="exact"/>
              <w:ind w:left="-21"/>
              <w:jc w:val="left"/>
              <w:textAlignment w:val="baseline"/>
              <w:rPr>
                <w:rFonts w:hint="default"/>
                <w:color w:val="000000"/>
                <w:kern w:val="0"/>
              </w:rPr>
            </w:pPr>
          </w:p>
          <w:p>
            <w:pPr>
              <w:pStyle w:val="0"/>
              <w:overflowPunct w:val="0"/>
              <w:spacing w:line="208" w:lineRule="exact"/>
              <w:ind w:left="-21"/>
              <w:jc w:val="left"/>
              <w:textAlignment w:val="baseline"/>
              <w:rPr>
                <w:rFonts w:hint="default"/>
                <w:color w:val="000000"/>
                <w:kern w:val="0"/>
              </w:rPr>
            </w:pPr>
          </w:p>
          <w:p>
            <w:pPr>
              <w:pStyle w:val="0"/>
              <w:overflowPunct w:val="0"/>
              <w:spacing w:line="208" w:lineRule="exact"/>
              <w:ind w:left="-21"/>
              <w:jc w:val="left"/>
              <w:textAlignment w:val="baseline"/>
              <w:rPr>
                <w:rFonts w:hint="default"/>
                <w:color w:val="000000"/>
                <w:kern w:val="0"/>
              </w:rPr>
            </w:pPr>
          </w:p>
          <w:p>
            <w:pPr>
              <w:pStyle w:val="0"/>
              <w:overflowPunct w:val="0"/>
              <w:spacing w:line="208" w:lineRule="exact"/>
              <w:ind w:left="-21"/>
              <w:jc w:val="left"/>
              <w:textAlignment w:val="baseline"/>
              <w:rPr>
                <w:rFonts w:hint="default"/>
                <w:color w:val="000000"/>
                <w:kern w:val="0"/>
              </w:rPr>
            </w:pPr>
          </w:p>
          <w:p>
            <w:pPr>
              <w:pStyle w:val="0"/>
              <w:overflowPunct w:val="0"/>
              <w:spacing w:line="208" w:lineRule="exact"/>
              <w:ind w:left="-21"/>
              <w:jc w:val="left"/>
              <w:textAlignment w:val="baseline"/>
              <w:rPr>
                <w:rFonts w:hint="default"/>
                <w:color w:val="000000"/>
                <w:kern w:val="0"/>
              </w:rPr>
            </w:pPr>
          </w:p>
          <w:p>
            <w:pPr>
              <w:pStyle w:val="0"/>
              <w:overflowPunct w:val="0"/>
              <w:spacing w:line="208" w:lineRule="exact"/>
              <w:ind w:left="-21"/>
              <w:jc w:val="left"/>
              <w:textAlignment w:val="baseline"/>
              <w:rPr>
                <w:rFonts w:hint="default"/>
                <w:color w:val="000000"/>
                <w:kern w:val="0"/>
              </w:rPr>
            </w:pPr>
          </w:p>
          <w:p>
            <w:pPr>
              <w:pStyle w:val="0"/>
              <w:overflowPunct w:val="0"/>
              <w:spacing w:line="208" w:lineRule="exact"/>
              <w:ind w:left="-21"/>
              <w:jc w:val="left"/>
              <w:textAlignment w:val="baseline"/>
              <w:rPr>
                <w:rFonts w:hint="default"/>
                <w:color w:val="000000"/>
                <w:kern w:val="0"/>
              </w:rPr>
            </w:pPr>
          </w:p>
          <w:p>
            <w:pPr>
              <w:pStyle w:val="0"/>
              <w:overflowPunct w:val="0"/>
              <w:spacing w:line="208" w:lineRule="exact"/>
              <w:ind w:left="-21"/>
              <w:jc w:val="left"/>
              <w:textAlignment w:val="baseline"/>
              <w:rPr>
                <w:rFonts w:hint="default"/>
                <w:color w:val="000000"/>
                <w:kern w:val="0"/>
              </w:rPr>
            </w:pPr>
          </w:p>
          <w:p>
            <w:pPr>
              <w:pStyle w:val="0"/>
              <w:overflowPunct w:val="0"/>
              <w:spacing w:line="208" w:lineRule="exact"/>
              <w:ind w:left="-21"/>
              <w:jc w:val="left"/>
              <w:textAlignment w:val="baseline"/>
              <w:rPr>
                <w:rFonts w:hint="default"/>
                <w:color w:val="000000"/>
                <w:kern w:val="0"/>
              </w:rPr>
            </w:pPr>
          </w:p>
          <w:p>
            <w:pPr>
              <w:pStyle w:val="0"/>
              <w:overflowPunct w:val="0"/>
              <w:spacing w:line="208" w:lineRule="exact"/>
              <w:ind w:left="-21"/>
              <w:jc w:val="left"/>
              <w:textAlignment w:val="baseline"/>
              <w:rPr>
                <w:rFonts w:hint="default"/>
                <w:color w:val="000000"/>
                <w:kern w:val="0"/>
              </w:rPr>
            </w:pPr>
          </w:p>
          <w:p>
            <w:pPr>
              <w:pStyle w:val="0"/>
              <w:overflowPunct w:val="0"/>
              <w:spacing w:line="208" w:lineRule="exact"/>
              <w:ind w:left="-21"/>
              <w:jc w:val="left"/>
              <w:textAlignment w:val="baseline"/>
              <w:rPr>
                <w:rFonts w:hint="default"/>
                <w:color w:val="000000"/>
                <w:kern w:val="0"/>
              </w:rPr>
            </w:pPr>
          </w:p>
          <w:p>
            <w:pPr>
              <w:pStyle w:val="0"/>
              <w:overflowPunct w:val="0"/>
              <w:spacing w:line="208" w:lineRule="exact"/>
              <w:ind w:left="-21"/>
              <w:jc w:val="left"/>
              <w:textAlignment w:val="baseline"/>
              <w:rPr>
                <w:rFonts w:hint="default"/>
                <w:color w:val="000000"/>
                <w:kern w:val="0"/>
              </w:rPr>
            </w:pPr>
          </w:p>
          <w:p>
            <w:pPr>
              <w:pStyle w:val="0"/>
              <w:overflowPunct w:val="0"/>
              <w:spacing w:line="208" w:lineRule="exact"/>
              <w:ind w:left="-21"/>
              <w:jc w:val="left"/>
              <w:textAlignment w:val="baseline"/>
              <w:rPr>
                <w:rFonts w:hint="default"/>
                <w:color w:val="000000"/>
                <w:kern w:val="0"/>
              </w:rPr>
            </w:pPr>
          </w:p>
          <w:p>
            <w:pPr>
              <w:pStyle w:val="0"/>
              <w:overflowPunct w:val="0"/>
              <w:spacing w:line="208" w:lineRule="exact"/>
              <w:ind w:left="-21"/>
              <w:jc w:val="left"/>
              <w:textAlignment w:val="baseline"/>
              <w:rPr>
                <w:rFonts w:hint="default"/>
                <w:color w:val="000000"/>
                <w:kern w:val="0"/>
              </w:rPr>
            </w:pPr>
          </w:p>
          <w:p>
            <w:pPr>
              <w:pStyle w:val="0"/>
              <w:overflowPunct w:val="0"/>
              <w:spacing w:line="208" w:lineRule="exact"/>
              <w:jc w:val="left"/>
              <w:textAlignment w:val="baseline"/>
              <w:rPr>
                <w:rFonts w:hint="default"/>
                <w:kern w:val="0"/>
              </w:rPr>
            </w:pPr>
            <w:r>
              <w:rPr>
                <w:rFonts w:hint="eastAsia"/>
                <w:kern w:val="0"/>
              </w:rPr>
              <w:t>②粉じんによる健康被害や重機災害から作業員を守る労働災害防止について配慮すべき事項</w:t>
            </w: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numPr>
                <w:ilvl w:val="0"/>
                <w:numId w:val="3"/>
              </w:numPr>
              <w:overflowPunct w:val="0"/>
              <w:spacing w:line="228" w:lineRule="exact"/>
              <w:ind w:left="-21"/>
              <w:jc w:val="left"/>
              <w:textAlignment w:val="baseline"/>
              <w:rPr>
                <w:rFonts w:hint="default"/>
                <w:kern w:val="0"/>
              </w:rPr>
            </w:pPr>
            <w:r>
              <w:rPr>
                <w:rFonts w:hint="eastAsia"/>
                <w:kern w:val="0"/>
              </w:rPr>
              <w:t>③建設産業への関心を深める取組と実施に当たっての事前調整等</w:t>
            </w: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tc>
      </w:tr>
    </w:tbl>
    <w:p>
      <w:pPr>
        <w:pStyle w:val="0"/>
        <w:wordWrap w:val="0"/>
        <w:ind w:right="840" w:firstLine="210" w:firstLineChars="100"/>
        <w:rPr>
          <w:rFonts w:hint="default"/>
          <w:color w:val="000000"/>
          <w:kern w:val="0"/>
        </w:rPr>
      </w:pPr>
      <w:r>
        <w:rPr>
          <w:rFonts w:hint="eastAsia"/>
          <w:color w:val="000000"/>
          <w:kern w:val="0"/>
        </w:rPr>
        <w:t>※Ａ４版</w:t>
      </w:r>
      <w:r>
        <w:rPr>
          <w:rFonts w:hint="eastAsia" w:eastAsia="ＭＳ ゴシック"/>
          <w:color w:val="000000"/>
          <w:kern w:val="0"/>
        </w:rPr>
        <w:t>１枚（１ページ）</w:t>
      </w:r>
      <w:r>
        <w:rPr>
          <w:rFonts w:hint="eastAsia"/>
          <w:color w:val="000000"/>
          <w:kern w:val="0"/>
        </w:rPr>
        <w:t>に記入し，記述する文字に</w:t>
      </w:r>
      <w:r>
        <w:rPr>
          <w:rFonts w:hint="eastAsia"/>
          <w:color w:val="000000"/>
          <w:kern w:val="0"/>
          <w:u w:val="thick" w:color="000000"/>
        </w:rPr>
        <w:t>アンダーライン</w:t>
      </w:r>
      <w:r>
        <w:rPr>
          <w:rFonts w:hint="eastAsia"/>
          <w:color w:val="000000"/>
          <w:kern w:val="0"/>
        </w:rPr>
        <w:t>を使用しないこと。</w:t>
      </w:r>
    </w:p>
    <w:p>
      <w:pPr>
        <w:pStyle w:val="0"/>
        <w:jc w:val="center"/>
        <w:rPr>
          <w:rFonts w:hint="default"/>
          <w:sz w:val="30"/>
        </w:rPr>
      </w:pPr>
      <w:r>
        <w:rPr>
          <w:rFonts w:hint="eastAsia" w:ascii="ＭＳ ゴシック" w:hAnsi="ＭＳ ゴシック" w:eastAsia="ＭＳ ゴシック"/>
          <w:sz w:val="30"/>
        </w:rPr>
        <w:t>＜記述上の留意点＞</w:t>
      </w:r>
    </w:p>
    <w:p>
      <w:pPr>
        <w:pStyle w:val="0"/>
        <w:jc w:val="left"/>
        <w:rPr>
          <w:rFonts w:hint="default"/>
          <w:u w:val="single" w:color="auto"/>
        </w:rPr>
      </w:pPr>
      <w:r>
        <w:rPr>
          <w:rFonts w:hint="eastAsia"/>
          <w:u w:val="single" w:color="auto"/>
        </w:rPr>
        <w:t>共同企業体名：　　　　　　　　　　　　　　　　　　　　　　　　　　　　　　　　　　　　　　　　</w:t>
      </w:r>
    </w:p>
    <w:p>
      <w:pPr>
        <w:pStyle w:val="0"/>
        <w:spacing w:line="80" w:lineRule="exact"/>
        <w:rPr>
          <w:rFonts w:hint="default"/>
        </w:rPr>
      </w:pPr>
    </w:p>
    <w:p>
      <w:pPr>
        <w:pStyle w:val="0"/>
        <w:jc w:val="center"/>
        <w:rPr>
          <w:rFonts w:hint="default" w:ascii="ＭＳ ゴシック" w:hAnsi="ＭＳ ゴシック" w:eastAsia="ＭＳ ゴシック"/>
          <w:sz w:val="30"/>
        </w:rPr>
      </w:pPr>
      <w:r>
        <w:rPr>
          <w:rFonts w:hint="eastAsia" w:ascii="ＭＳ ゴシック" w:hAnsi="ＭＳ ゴシック" w:eastAsia="ＭＳ ゴシック"/>
          <w:sz w:val="30"/>
        </w:rPr>
        <w:t>簡　易　な　施　工　計　画</w:t>
      </w:r>
    </w:p>
    <w:p>
      <w:pPr>
        <w:pStyle w:val="0"/>
        <w:overflowPunct w:val="0"/>
        <w:spacing w:line="80" w:lineRule="exact"/>
        <w:textAlignment w:val="baseline"/>
        <w:rPr>
          <w:rFonts w:hint="default"/>
          <w:color w:val="0000FF"/>
          <w:kern w:val="0"/>
        </w:rPr>
      </w:pPr>
    </w:p>
    <w:p>
      <w:pPr>
        <w:pStyle w:val="0"/>
        <w:overflowPunct w:val="0"/>
        <w:ind w:firstLine="210" w:firstLineChars="100"/>
        <w:textAlignment w:val="baseline"/>
        <w:rPr>
          <w:rFonts w:hint="default"/>
          <w:color w:val="000000"/>
          <w:kern w:val="0"/>
        </w:rPr>
      </w:pPr>
      <w:r>
        <w:rPr>
          <w:rFonts w:hint="eastAsia"/>
          <w:color w:val="000000"/>
          <w:kern w:val="0"/>
        </w:rPr>
        <w:t>次の工事について，この申請書の内容と同等又は同等以上の施工を行うことを誓約し，申請します。</w:t>
      </w:r>
    </w:p>
    <w:p>
      <w:pPr>
        <w:pStyle w:val="0"/>
        <w:overflowPunct w:val="0"/>
        <w:spacing w:line="80" w:lineRule="exact"/>
        <w:textAlignment w:val="baseline"/>
        <w:rPr>
          <w:rFonts w:hint="default"/>
          <w:color w:val="000000"/>
          <w:kern w:val="0"/>
        </w:rPr>
      </w:pPr>
    </w:p>
    <w:p>
      <w:pPr>
        <w:pStyle w:val="0"/>
        <w:overflowPunct w:val="0"/>
        <w:spacing w:line="200" w:lineRule="exact"/>
        <w:textAlignment w:val="baseline"/>
        <w:rPr>
          <w:rFonts w:hint="default"/>
          <w:color w:val="000000"/>
          <w:kern w:val="0"/>
        </w:rPr>
      </w:pPr>
      <w:r>
        <w:rPr>
          <w:rFonts w:hint="eastAsia"/>
          <w:color w:val="000000"/>
          <w:kern w:val="0"/>
        </w:rPr>
        <w:t>　工　　事　　名</w:t>
      </w:r>
      <w:r>
        <w:rPr>
          <w:rFonts w:hint="default"/>
          <w:color w:val="000000"/>
          <w:kern w:val="0"/>
        </w:rPr>
        <w:t xml:space="preserve"> </w:t>
      </w:r>
      <w:r>
        <w:rPr>
          <w:rFonts w:hint="eastAsia"/>
          <w:color w:val="000000"/>
          <w:kern w:val="0"/>
        </w:rPr>
        <w:t>：</w:t>
      </w:r>
      <w:r>
        <w:rPr>
          <w:rFonts w:hint="default"/>
          <w:color w:val="000000"/>
          <w:kern w:val="0"/>
        </w:rPr>
        <w:t xml:space="preserve"> </w:t>
      </w:r>
      <w:r>
        <w:rPr>
          <w:rFonts w:hint="eastAsia"/>
          <w:color w:val="FF0000"/>
          <w:kern w:val="0"/>
        </w:rPr>
        <w:t>道路改築工事</w:t>
      </w:r>
      <w:r>
        <w:rPr>
          <w:rFonts w:hint="eastAsia"/>
          <w:color w:val="FF0000"/>
          <w:kern w:val="0"/>
          <w:sz w:val="22"/>
        </w:rPr>
        <w:t>　　←※工事名が間違っていないか確認を！</w:t>
      </w:r>
    </w:p>
    <w:p>
      <w:pPr>
        <w:pStyle w:val="0"/>
        <w:overflowPunct w:val="0"/>
        <w:spacing w:line="80" w:lineRule="exact"/>
        <w:jc w:val="left"/>
        <w:textAlignment w:val="baseline"/>
        <w:rPr>
          <w:rFonts w:hint="default"/>
          <w:color w:val="000000"/>
          <w:kern w:val="0"/>
        </w:rPr>
      </w:pPr>
    </w:p>
    <w:tbl>
      <w:tblPr>
        <w:tblStyle w:val="11"/>
        <w:tblW w:w="9639" w:type="dxa"/>
        <w:jc w:val="left"/>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024"/>
        <w:gridCol w:w="7615"/>
      </w:tblGrid>
      <w:tr>
        <w:trPr>
          <w:trHeight w:val="469" w:hRule="atLeast"/>
        </w:trPr>
        <w:tc>
          <w:tcPr>
            <w:tcW w:w="2024" w:type="dxa"/>
            <w:vAlign w:val="center"/>
          </w:tcPr>
          <w:p>
            <w:pPr>
              <w:pStyle w:val="0"/>
              <w:overflowPunct w:val="0"/>
              <w:jc w:val="center"/>
              <w:textAlignment w:val="baseline"/>
              <w:rPr>
                <w:rFonts w:hint="default"/>
                <w:color w:val="000000"/>
                <w:kern w:val="0"/>
              </w:rPr>
            </w:pPr>
            <w:r>
              <w:rPr>
                <w:rFonts w:hint="eastAsia"/>
                <w:color w:val="000000"/>
                <w:kern w:val="0"/>
              </w:rPr>
              <w:t>評　価　項　目</w:t>
            </w:r>
          </w:p>
        </w:tc>
        <w:tc>
          <w:tcPr>
            <w:tcW w:w="7615" w:type="dxa"/>
            <w:vAlign w:val="center"/>
          </w:tcPr>
          <w:p>
            <w:pPr>
              <w:pStyle w:val="0"/>
              <w:overflowPunct w:val="0"/>
              <w:textAlignment w:val="baseline"/>
              <w:rPr>
                <w:rFonts w:hint="default"/>
                <w:color w:val="000000"/>
                <w:kern w:val="0"/>
              </w:rPr>
            </w:pPr>
            <w:r>
              <w:rPr>
                <w:rFonts w:hint="eastAsia"/>
                <w:color w:val="000000"/>
                <w:kern w:val="0"/>
              </w:rPr>
              <w:t>「施工上の課題への対応」の的確性</w:t>
            </w:r>
          </w:p>
        </w:tc>
      </w:tr>
    </w:tbl>
    <w:p>
      <w:pPr>
        <w:pStyle w:val="0"/>
        <w:overflowPunct w:val="0"/>
        <w:spacing w:line="80" w:lineRule="exact"/>
        <w:jc w:val="left"/>
        <w:textAlignment w:val="baseline"/>
        <w:rPr>
          <w:rFonts w:hint="default"/>
          <w:color w:val="000000"/>
          <w:kern w:val="0"/>
        </w:rPr>
      </w:pPr>
    </w:p>
    <w:tbl>
      <w:tblPr>
        <w:tblStyle w:val="11"/>
        <w:tblW w:w="9639" w:type="dxa"/>
        <w:jc w:val="left"/>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639"/>
      </w:tblGrid>
      <w:tr>
        <w:trPr>
          <w:trHeight w:val="411" w:hRule="atLeast"/>
        </w:trPr>
        <w:tc>
          <w:tcPr>
            <w:tcW w:w="9639" w:type="dxa"/>
            <w:vAlign w:val="center"/>
          </w:tcPr>
          <w:p>
            <w:pPr>
              <w:pStyle w:val="0"/>
              <w:overflowPunct w:val="0"/>
              <w:ind w:left="-21"/>
              <w:jc w:val="center"/>
              <w:textAlignment w:val="baseline"/>
              <w:rPr>
                <w:rFonts w:hint="default"/>
                <w:color w:val="000000"/>
                <w:kern w:val="0"/>
              </w:rPr>
            </w:pPr>
            <w:r>
              <w:rPr>
                <w:rFonts w:hint="eastAsia"/>
                <w:color w:val="000000"/>
                <w:kern w:val="0"/>
              </w:rPr>
              <w:t>具　体　的　な　施　工　計　画</w:t>
            </w:r>
          </w:p>
        </w:tc>
      </w:tr>
      <w:tr>
        <w:trPr>
          <w:trHeight w:val="11015" w:hRule="atLeast"/>
        </w:trPr>
        <w:tc>
          <w:tcPr>
            <w:tcW w:w="9639" w:type="dxa"/>
            <w:vAlign w:val="top"/>
          </w:tcPr>
          <w:p>
            <w:pPr>
              <w:pStyle w:val="0"/>
              <w:overflowPunct w:val="0"/>
              <w:spacing w:line="280" w:lineRule="exact"/>
              <w:textAlignment w:val="baseline"/>
              <w:rPr>
                <w:rFonts w:hint="default"/>
                <w:color w:val="000000"/>
                <w:kern w:val="0"/>
              </w:rPr>
            </w:pPr>
            <w:r>
              <w:rPr>
                <w:rFonts w:hint="default"/>
              </w:rPr>
              <w:pict>
                <v:shapetype id="_x0000_t32" coordsize="21600,21600" o:spt="32" o:oned="t" path="m,l21600,21600e" filled="f">
                  <v:path arrowok="t" fillok="f" o:connecttype="none"/>
                  <o:lock v:ext="edit" shapetype="t"/>
                </v:shapetype>
                <v:shape id="直線矢印コネクタ 2" style="margin-top:0.5pt;margin-left:444.6pt;mso-position-horizontal-relative:text;mso-position-vertical-relative:text;position:absolute;height:557.25pt;width:0pt;z-index:3;" o:spid="_x0000_s1026" filled="f" stroked="t" strokeweight="0.25pt" o:spt="32" type="#_x0000_t32">
                  <v:fill/>
                  <v:stroke startarrow="open" endarrow="open"/>
                  <v:imagedata o:title=""/>
                  <o:lock v:ext="edit" shapetype="t"/>
                  <w10:wrap type="none" anchorx="text" anchory="text"/>
                </v:shape>
              </w:pict>
            </w:r>
            <w:r>
              <w:rPr>
                <w:rFonts w:hint="eastAsia"/>
                <w:color w:val="000000"/>
                <w:kern w:val="0"/>
              </w:rPr>
              <w:t>○○ということ（工事特性）に鑑み，○○する観点から，次の事項について記述すること。</w:t>
            </w: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r>
              <w:rPr>
                <w:rFonts w:hint="eastAsia"/>
                <w:color w:val="000000"/>
                <w:kern w:val="0"/>
              </w:rPr>
              <w:t>　①　○○・・・</w:t>
            </w:r>
          </w:p>
          <w:p>
            <w:pPr>
              <w:pStyle w:val="0"/>
              <w:overflowPunct w:val="0"/>
              <w:spacing w:line="220" w:lineRule="exact"/>
              <w:textAlignment w:val="baseline"/>
              <w:rPr>
                <w:rFonts w:hint="default"/>
                <w:color w:val="000000"/>
                <w:kern w:val="0"/>
              </w:rPr>
            </w:pPr>
            <w:r>
              <w:rPr>
                <w:rFonts w:hint="eastAsia"/>
                <w:color w:val="000000"/>
                <w:kern w:val="0"/>
              </w:rPr>
              <w:t>　②　△△・・・</w:t>
            </w:r>
            <w:r>
              <w:rPr>
                <w:rFonts w:hint="default"/>
                <w:color w:val="000000"/>
                <w:kern w:val="0"/>
              </w:rPr>
              <w:t xml:space="preserve">         </w:t>
            </w:r>
          </w:p>
          <w:p>
            <w:pPr>
              <w:pStyle w:val="0"/>
              <w:overflowPunct w:val="0"/>
              <w:spacing w:line="220" w:lineRule="exact"/>
              <w:textAlignment w:val="baseline"/>
              <w:rPr>
                <w:rFonts w:hint="default"/>
                <w:color w:val="000000"/>
                <w:kern w:val="0"/>
              </w:rPr>
            </w:pPr>
            <w:r>
              <w:rPr>
                <w:rFonts w:hint="eastAsia"/>
                <w:color w:val="000000"/>
                <w:kern w:val="0"/>
              </w:rPr>
              <w:t>　③</w:t>
            </w:r>
            <w:r>
              <w:rPr>
                <w:rFonts w:hint="default"/>
                <w:color w:val="000000"/>
                <w:kern w:val="0"/>
              </w:rPr>
              <w:t xml:space="preserve">  </w:t>
            </w:r>
            <w:r>
              <w:rPr>
                <w:rFonts w:hint="eastAsia"/>
                <w:color w:val="000000"/>
                <w:kern w:val="0"/>
              </w:rPr>
              <w:t>■■・・・</w:t>
            </w:r>
            <w:r>
              <w:rPr>
                <w:rFonts w:hint="default"/>
                <w:color w:val="000000"/>
                <w:kern w:val="0"/>
              </w:rPr>
              <w:t xml:space="preserve">         </w:t>
            </w:r>
          </w:p>
          <w:p>
            <w:pPr>
              <w:pStyle w:val="0"/>
              <w:overflowPunct w:val="0"/>
              <w:spacing w:line="220" w:lineRule="exact"/>
              <w:textAlignment w:val="baseline"/>
              <w:rPr>
                <w:rFonts w:hint="default"/>
                <w:color w:val="000000"/>
                <w:kern w:val="0"/>
              </w:rPr>
            </w:pPr>
            <w:r>
              <w:rPr>
                <w:rFonts w:hint="eastAsia"/>
                <w:color w:val="000000"/>
                <w:kern w:val="0"/>
              </w:rPr>
              <w:t>　④</w:t>
            </w:r>
            <w:r>
              <w:rPr>
                <w:rFonts w:hint="default"/>
                <w:color w:val="000000"/>
                <w:kern w:val="0"/>
              </w:rPr>
              <w:t xml:space="preserve">  </w:t>
            </w:r>
            <w:r>
              <w:rPr>
                <w:rFonts w:hint="eastAsia"/>
                <w:color w:val="000000"/>
                <w:kern w:val="0"/>
              </w:rPr>
              <w:t>××・・・</w:t>
            </w:r>
          </w:p>
          <w:p>
            <w:pPr>
              <w:pStyle w:val="0"/>
              <w:overflowPunct w:val="0"/>
              <w:spacing w:line="220" w:lineRule="exact"/>
              <w:textAlignment w:val="baseline"/>
              <w:rPr>
                <w:rFonts w:hint="default"/>
                <w:color w:val="000000"/>
                <w:kern w:val="0"/>
              </w:rPr>
            </w:pPr>
          </w:p>
          <w:p>
            <w:pPr>
              <w:pStyle w:val="0"/>
              <w:overflowPunct w:val="0"/>
              <w:spacing w:line="240" w:lineRule="exact"/>
              <w:jc w:val="left"/>
              <w:textAlignment w:val="baseline"/>
              <w:rPr>
                <w:rFonts w:hint="default"/>
                <w:color w:val="000000"/>
                <w:kern w:val="0"/>
              </w:rPr>
            </w:pPr>
            <w:r>
              <w:rPr>
                <w:rFonts w:hint="default"/>
                <w:color w:val="000000"/>
                <w:kern w:val="0"/>
              </w:rPr>
              <w:t xml:space="preserve">  </w:t>
            </w:r>
            <w:r>
              <w:rPr>
                <w:rFonts w:hint="eastAsia"/>
                <w:color w:val="000000"/>
                <w:kern w:val="0"/>
                <w:sz w:val="22"/>
              </w:rPr>
              <w:t>※①の項目についての記述に対して，②の項目で評価することはないので，</w:t>
            </w:r>
          </w:p>
          <w:p>
            <w:pPr>
              <w:pStyle w:val="0"/>
              <w:overflowPunct w:val="0"/>
              <w:spacing w:line="240" w:lineRule="exact"/>
              <w:ind w:left="-21"/>
              <w:textAlignment w:val="baseline"/>
              <w:rPr>
                <w:rFonts w:hint="default"/>
                <w:color w:val="000000"/>
                <w:kern w:val="0"/>
              </w:rPr>
            </w:pPr>
            <w:r>
              <w:rPr>
                <w:rFonts w:hint="eastAsia"/>
                <w:color w:val="000000"/>
                <w:kern w:val="0"/>
                <w:sz w:val="22"/>
              </w:rPr>
              <w:t>　　テーマに沿った記述になっているのか，再確認を！</w:t>
            </w: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textAlignment w:val="baseline"/>
              <w:rPr>
                <w:rFonts w:hint="default"/>
                <w:color w:val="000000"/>
                <w:kern w:val="0"/>
              </w:rPr>
            </w:pPr>
            <w:r>
              <w:rPr>
                <w:rFonts w:hint="default" w:ascii="ＭＳ ゴシック" w:hAnsi="ＭＳ ゴシック" w:eastAsia="ＭＳ ゴシック"/>
                <w:color w:val="000000"/>
                <w:kern w:val="0"/>
                <w:sz w:val="28"/>
              </w:rPr>
              <w:pict>
                <v:shapetype id="_x0000_t202" coordsize="21600,21600" o:spt="202" path="m,l,21600r21600,l21600,xe">
                  <v:stroke joinstyle="miter"/>
                  <v:path gradientshapeok="t" o:connecttype="rect"/>
                </v:shapetype>
                <v:shape id="_x0000_s1027" style="margin-top:5.75pt;margin-left:4pt;mso-position-horizontal-relative:text;mso-position-vertical-relative:text;position:absolute;height:254.25pt;width:464.25pt;z-index:4;" filled="t" stroked="t" strokeweight="1pt" o:spt="202" type="#_x0000_t202">
                  <v:fill/>
                  <v:stroke joinstyle="miter" dashstyle="dash"/>
                  <v:textbox style="layout-flow:horizontal;" inset="2.0637499999999998mm,0.24694444444444438mm,2.0637499999999998mm,0.24694444444444438mm">
                    <w:txbxContent>
                      <w:p>
                        <w:pPr>
                          <w:pStyle w:val="0"/>
                          <w:overflowPunct w:val="0"/>
                          <w:spacing w:line="220" w:lineRule="exact"/>
                          <w:textAlignment w:val="baseline"/>
                          <w:rPr>
                            <w:rFonts w:hint="default"/>
                            <w:color w:val="000000"/>
                            <w:kern w:val="0"/>
                            <w:sz w:val="22"/>
                          </w:rPr>
                        </w:pPr>
                      </w:p>
                      <w:p>
                        <w:pPr>
                          <w:pStyle w:val="0"/>
                          <w:overflowPunct w:val="0"/>
                          <w:spacing w:line="220" w:lineRule="exact"/>
                          <w:ind w:firstLine="220" w:firstLineChars="100"/>
                          <w:textAlignment w:val="baseline"/>
                          <w:rPr>
                            <w:rFonts w:hint="default"/>
                            <w:color w:val="000000"/>
                            <w:kern w:val="0"/>
                          </w:rPr>
                        </w:pPr>
                        <w:r>
                          <w:rPr>
                            <w:rFonts w:hint="eastAsia"/>
                            <w:color w:val="000000"/>
                            <w:kern w:val="0"/>
                            <w:sz w:val="22"/>
                          </w:rPr>
                          <w:t>特に具体的な施工計画（「工程管理」の適切性に係る（補足：工程表）を除く。）を記述する枠（以下「記述枠」という。）内の</w:t>
                        </w:r>
                        <w:r>
                          <w:rPr>
                            <w:rFonts w:hint="eastAsia" w:eastAsia="ＭＳ ゴシック"/>
                            <w:color w:val="000000"/>
                            <w:kern w:val="0"/>
                            <w:sz w:val="22"/>
                          </w:rPr>
                          <w:t>文字の大きさの規格は</w:t>
                        </w:r>
                        <w:r>
                          <w:rPr>
                            <w:rFonts w:hint="default" w:ascii="ＭＳ ゴシック" w:hAnsi="ＭＳ ゴシック"/>
                            <w:color w:val="000000"/>
                            <w:kern w:val="0"/>
                            <w:sz w:val="22"/>
                          </w:rPr>
                          <w:t>10.5</w:t>
                        </w:r>
                        <w:r>
                          <w:rPr>
                            <w:rFonts w:hint="eastAsia" w:eastAsia="ＭＳ ゴシック"/>
                            <w:color w:val="000000"/>
                            <w:kern w:val="0"/>
                            <w:sz w:val="22"/>
                          </w:rPr>
                          <w:t>ﾎﾟｲﾝﾄ以上</w:t>
                        </w:r>
                        <w:r>
                          <w:rPr>
                            <w:rFonts w:hint="eastAsia"/>
                            <w:color w:val="000000"/>
                            <w:kern w:val="0"/>
                            <w:sz w:val="22"/>
                          </w:rPr>
                          <w:t>とする。</w:t>
                        </w:r>
                      </w:p>
                      <w:p>
                        <w:pPr>
                          <w:pStyle w:val="0"/>
                          <w:overflowPunct w:val="0"/>
                          <w:spacing w:line="220" w:lineRule="exact"/>
                          <w:textAlignment w:val="baseline"/>
                          <w:rPr>
                            <w:rFonts w:hint="default"/>
                            <w:color w:val="000000"/>
                            <w:kern w:val="0"/>
                          </w:rPr>
                        </w:pPr>
                        <w:r>
                          <w:rPr>
                            <w:rFonts w:hint="eastAsia"/>
                            <w:color w:val="000000"/>
                            <w:kern w:val="0"/>
                            <w:sz w:val="22"/>
                          </w:rPr>
                          <w:t>　なお，</w:t>
                        </w:r>
                        <w:r>
                          <w:rPr>
                            <w:rFonts w:hint="eastAsia" w:eastAsia="ＭＳ ゴシック"/>
                            <w:color w:val="000000"/>
                            <w:kern w:val="0"/>
                            <w:sz w:val="22"/>
                          </w:rPr>
                          <w:t>「記述枠」の規格値は縦</w:t>
                        </w:r>
                        <w:r>
                          <w:rPr>
                            <w:rFonts w:hint="default" w:ascii="ＭＳ ゴシック" w:hAnsi="ＭＳ ゴシック"/>
                            <w:color w:val="000000"/>
                            <w:kern w:val="0"/>
                            <w:sz w:val="22"/>
                          </w:rPr>
                          <w:t>21.0cm</w:t>
                        </w:r>
                        <w:r>
                          <w:rPr>
                            <w:rFonts w:hint="eastAsia" w:eastAsia="ＭＳ ゴシック"/>
                            <w:color w:val="000000"/>
                            <w:kern w:val="0"/>
                            <w:sz w:val="22"/>
                          </w:rPr>
                          <w:t>，横</w:t>
                        </w:r>
                        <w:r>
                          <w:rPr>
                            <w:rFonts w:hint="default" w:ascii="ＭＳ ゴシック" w:hAnsi="ＭＳ ゴシック"/>
                            <w:color w:val="000000"/>
                            <w:kern w:val="0"/>
                            <w:sz w:val="22"/>
                          </w:rPr>
                          <w:t>17</w:t>
                        </w:r>
                        <w:r>
                          <w:rPr>
                            <w:rFonts w:hint="eastAsia" w:ascii="ＭＳ ゴシック" w:hAnsi="ＭＳ ゴシック"/>
                            <w:color w:val="000000"/>
                            <w:kern w:val="0"/>
                            <w:sz w:val="22"/>
                          </w:rPr>
                          <w:t>.</w:t>
                        </w:r>
                        <w:r>
                          <w:rPr>
                            <w:rFonts w:hint="default" w:ascii="ＭＳ ゴシック" w:hAnsi="ＭＳ ゴシック"/>
                            <w:color w:val="000000"/>
                            <w:kern w:val="0"/>
                            <w:sz w:val="22"/>
                          </w:rPr>
                          <w:t>0cm</w:t>
                        </w:r>
                        <w:r>
                          <w:rPr>
                            <w:rFonts w:hint="eastAsia" w:eastAsia="ＭＳ ゴシック"/>
                            <w:color w:val="000000"/>
                            <w:kern w:val="0"/>
                            <w:sz w:val="22"/>
                          </w:rPr>
                          <w:t>以内</w:t>
                        </w:r>
                        <w:r>
                          <w:rPr>
                            <w:rFonts w:hint="eastAsia"/>
                            <w:color w:val="000000"/>
                            <w:kern w:val="0"/>
                            <w:sz w:val="22"/>
                          </w:rPr>
                          <w:t>とし，</w:t>
                        </w:r>
                        <w:r>
                          <w:rPr>
                            <w:rFonts w:hint="eastAsia" w:ascii="ＭＳ ゴシック" w:hAnsi="ＭＳ ゴシック" w:eastAsia="ＭＳ ゴシック"/>
                            <w:color w:val="000000"/>
                            <w:kern w:val="0"/>
                            <w:sz w:val="22"/>
                          </w:rPr>
                          <w:t>55</w:t>
                        </w:r>
                        <w:r>
                          <w:rPr>
                            <w:rFonts w:hint="eastAsia" w:ascii="ＭＳ ゴシック" w:hAnsi="ＭＳ ゴシック" w:eastAsia="ＭＳ ゴシック"/>
                            <w:color w:val="000000"/>
                            <w:kern w:val="0"/>
                            <w:sz w:val="22"/>
                          </w:rPr>
                          <w:t>行</w:t>
                        </w:r>
                        <w:r>
                          <w:rPr>
                            <w:rFonts w:hint="eastAsia" w:eastAsia="ＭＳ ゴシック"/>
                            <w:color w:val="000000"/>
                            <w:kern w:val="0"/>
                            <w:sz w:val="22"/>
                          </w:rPr>
                          <w:t>以内</w:t>
                        </w:r>
                        <w:r>
                          <w:rPr>
                            <w:rFonts w:hint="eastAsia"/>
                            <w:color w:val="000000"/>
                            <w:kern w:val="0"/>
                            <w:sz w:val="22"/>
                          </w:rPr>
                          <w:t>で規格値以内の「記述枠」内に</w:t>
                        </w:r>
                        <w:r>
                          <w:rPr>
                            <w:rFonts w:hint="eastAsia" w:eastAsia="ＭＳ ゴシック"/>
                            <w:color w:val="000000"/>
                            <w:kern w:val="0"/>
                            <w:sz w:val="22"/>
                          </w:rPr>
                          <w:t>アンダーラインを使用しない</w:t>
                        </w:r>
                        <w:r>
                          <w:rPr>
                            <w:rFonts w:hint="eastAsia"/>
                            <w:color w:val="000000"/>
                            <w:kern w:val="0"/>
                            <w:sz w:val="22"/>
                          </w:rPr>
                          <w:t>で記述することとし，アンダーラインを使用して記述した箇所については，評価の対象としないので注意すること。</w:t>
                        </w:r>
                      </w:p>
                      <w:p>
                        <w:pPr>
                          <w:pStyle w:val="0"/>
                          <w:overflowPunct w:val="0"/>
                          <w:spacing w:line="220" w:lineRule="exact"/>
                          <w:textAlignment w:val="baseline"/>
                          <w:rPr>
                            <w:rFonts w:hint="default"/>
                            <w:color w:val="000000"/>
                            <w:kern w:val="0"/>
                          </w:rPr>
                        </w:pPr>
                        <w:r>
                          <w:rPr>
                            <w:rFonts w:hint="eastAsia"/>
                            <w:color w:val="000000"/>
                            <w:kern w:val="0"/>
                          </w:rPr>
                          <w:t>　また</w:t>
                        </w:r>
                        <w:r>
                          <w:rPr>
                            <w:rFonts w:hint="eastAsia"/>
                            <w:color w:val="000000"/>
                            <w:kern w:val="0"/>
                            <w:sz w:val="22"/>
                          </w:rPr>
                          <w:t>，執行機関での印刷結果において，以下の項目に一つでも該当する場合は，「記述枠」内の全ての記述を評価の対象外とする。</w:t>
                        </w:r>
                      </w:p>
                      <w:p>
                        <w:pPr>
                          <w:pStyle w:val="0"/>
                          <w:overflowPunct w:val="0"/>
                          <w:spacing w:line="220" w:lineRule="exact"/>
                          <w:textAlignment w:val="baseline"/>
                          <w:rPr>
                            <w:rFonts w:hint="default"/>
                            <w:color w:val="000000"/>
                            <w:kern w:val="0"/>
                          </w:rPr>
                        </w:pPr>
                        <w:r>
                          <w:rPr>
                            <w:rFonts w:hint="eastAsia" w:eastAsia="ＭＳ ゴシック"/>
                            <w:color w:val="000000"/>
                            <w:kern w:val="0"/>
                            <w:sz w:val="22"/>
                          </w:rPr>
                          <w:t>①</w:t>
                        </w:r>
                        <w:r>
                          <w:rPr>
                            <w:rFonts w:hint="default" w:ascii="ＭＳ ゴシック" w:hAnsi="ＭＳ ゴシック"/>
                            <w:color w:val="000000"/>
                            <w:kern w:val="0"/>
                            <w:sz w:val="22"/>
                          </w:rPr>
                          <w:t xml:space="preserve"> </w:t>
                        </w:r>
                        <w:r>
                          <w:rPr>
                            <w:rFonts w:hint="eastAsia" w:eastAsia="ＭＳ ゴシック"/>
                            <w:color w:val="000000"/>
                            <w:kern w:val="0"/>
                            <w:sz w:val="22"/>
                          </w:rPr>
                          <w:t>文字の大きさが明らかに</w:t>
                        </w:r>
                        <w:r>
                          <w:rPr>
                            <w:rFonts w:hint="eastAsia" w:ascii="ＭＳ ゴシック" w:hAnsi="ＭＳ ゴシック" w:eastAsia="ＭＳ ゴシック"/>
                            <w:color w:val="000000"/>
                            <w:kern w:val="0"/>
                            <w:sz w:val="22"/>
                          </w:rPr>
                          <w:t>10.5</w:t>
                        </w:r>
                        <w:r>
                          <w:rPr>
                            <w:rFonts w:hint="eastAsia" w:eastAsia="ＭＳ ゴシック"/>
                            <w:color w:val="000000"/>
                            <w:kern w:val="0"/>
                            <w:sz w:val="22"/>
                          </w:rPr>
                          <w:t>ポイントを下回る場合</w:t>
                        </w:r>
                        <w:r>
                          <w:rPr>
                            <w:rFonts w:hint="default" w:ascii="ＭＳ ゴシック" w:hAnsi="ＭＳ ゴシック"/>
                            <w:color w:val="000000"/>
                            <w:kern w:val="0"/>
                            <w:sz w:val="22"/>
                          </w:rPr>
                          <w:t xml:space="preserve"> </w:t>
                        </w:r>
                      </w:p>
                      <w:p>
                        <w:pPr>
                          <w:pStyle w:val="0"/>
                          <w:overflowPunct w:val="0"/>
                          <w:spacing w:line="220" w:lineRule="exact"/>
                          <w:textAlignment w:val="baseline"/>
                          <w:rPr>
                            <w:rFonts w:hint="default"/>
                            <w:color w:val="000000"/>
                            <w:kern w:val="0"/>
                          </w:rPr>
                        </w:pPr>
                        <w:r>
                          <w:rPr>
                            <w:rFonts w:hint="eastAsia" w:eastAsia="ＭＳ ゴシック"/>
                            <w:color w:val="000000"/>
                            <w:kern w:val="0"/>
                            <w:sz w:val="22"/>
                          </w:rPr>
                          <w:t>②「記述枠」が縦・横いずれか一方でも規格値か</w:t>
                        </w:r>
                        <w:r>
                          <w:rPr>
                            <w:rFonts w:hint="eastAsia" w:ascii="ＭＳ ゴシック" w:hAnsi="ＭＳ ゴシック" w:eastAsia="ＭＳ ゴシック"/>
                            <w:color w:val="000000"/>
                            <w:kern w:val="0"/>
                            <w:sz w:val="22"/>
                          </w:rPr>
                          <w:t>ら５</w:t>
                        </w:r>
                        <w:r>
                          <w:rPr>
                            <w:rFonts w:hint="eastAsia" w:ascii="ＭＳ ゴシック" w:hAnsi="ＭＳ ゴシック" w:eastAsia="ＭＳ ゴシック"/>
                            <w:color w:val="000000"/>
                            <w:kern w:val="0"/>
                            <w:sz w:val="22"/>
                          </w:rPr>
                          <w:t>mm</w:t>
                        </w:r>
                        <w:r>
                          <w:rPr>
                            <w:rFonts w:hint="eastAsia" w:ascii="ＭＳ ゴシック" w:hAnsi="ＭＳ ゴシック" w:eastAsia="ＭＳ ゴシック"/>
                            <w:color w:val="000000"/>
                            <w:kern w:val="0"/>
                            <w:sz w:val="22"/>
                          </w:rPr>
                          <w:t>を</w:t>
                        </w:r>
                        <w:r>
                          <w:rPr>
                            <w:rFonts w:hint="eastAsia" w:eastAsia="ＭＳ ゴシック"/>
                            <w:color w:val="000000"/>
                            <w:kern w:val="0"/>
                            <w:sz w:val="22"/>
                          </w:rPr>
                          <w:t>超えて大きい場合</w:t>
                        </w:r>
                      </w:p>
                      <w:p>
                        <w:pPr>
                          <w:pStyle w:val="0"/>
                          <w:overflowPunct w:val="0"/>
                          <w:spacing w:line="220" w:lineRule="exact"/>
                          <w:textAlignment w:val="baseline"/>
                          <w:rPr>
                            <w:rFonts w:hint="default"/>
                            <w:color w:val="000000"/>
                            <w:kern w:val="0"/>
                          </w:rPr>
                        </w:pPr>
                        <w:r>
                          <w:rPr>
                            <w:rFonts w:hint="eastAsia" w:eastAsia="ＭＳ ゴシック"/>
                            <w:color w:val="000000"/>
                            <w:kern w:val="0"/>
                            <w:sz w:val="22"/>
                          </w:rPr>
                          <w:t>③「記述枠」内に</w:t>
                        </w:r>
                        <w:r>
                          <w:rPr>
                            <w:rFonts w:hint="eastAsia" w:ascii="ＭＳ ゴシック" w:hAnsi="ＭＳ ゴシック" w:eastAsia="ＭＳ ゴシック"/>
                            <w:color w:val="000000"/>
                            <w:kern w:val="0"/>
                            <w:sz w:val="22"/>
                          </w:rPr>
                          <w:t>56</w:t>
                        </w:r>
                        <w:r>
                          <w:rPr>
                            <w:rFonts w:hint="eastAsia" w:eastAsia="ＭＳ ゴシック"/>
                            <w:color w:val="000000"/>
                            <w:kern w:val="0"/>
                            <w:sz w:val="22"/>
                          </w:rPr>
                          <w:t>行以上の記述がある場合</w:t>
                        </w:r>
                      </w:p>
                      <w:p>
                        <w:pPr>
                          <w:pStyle w:val="0"/>
                          <w:overflowPunct w:val="0"/>
                          <w:spacing w:line="220" w:lineRule="exact"/>
                          <w:textAlignment w:val="baseline"/>
                          <w:rPr>
                            <w:rFonts w:hint="default"/>
                            <w:color w:val="000000"/>
                            <w:kern w:val="0"/>
                          </w:rPr>
                        </w:pPr>
                        <w:r>
                          <w:rPr>
                            <w:rFonts w:hint="eastAsia" w:eastAsia="ＭＳ ゴシック"/>
                            <w:color w:val="000000"/>
                            <w:kern w:val="0"/>
                            <w:sz w:val="22"/>
                          </w:rPr>
                          <w:t>④</w:t>
                        </w:r>
                        <w:r>
                          <w:rPr>
                            <w:rFonts w:hint="default" w:ascii="ＭＳ ゴシック" w:hAnsi="ＭＳ ゴシック"/>
                            <w:color w:val="000000"/>
                            <w:kern w:val="0"/>
                            <w:sz w:val="22"/>
                          </w:rPr>
                          <w:t xml:space="preserve"> </w:t>
                        </w:r>
                        <w:r>
                          <w:rPr>
                            <w:rFonts w:hint="eastAsia" w:eastAsia="ＭＳ ゴシック"/>
                            <w:color w:val="000000"/>
                            <w:kern w:val="0"/>
                            <w:sz w:val="22"/>
                          </w:rPr>
                          <w:t>Ａ４版でない場合</w:t>
                        </w:r>
                      </w:p>
                      <w:p>
                        <w:pPr>
                          <w:pStyle w:val="0"/>
                          <w:overflowPunct w:val="0"/>
                          <w:spacing w:line="220" w:lineRule="exact"/>
                          <w:textAlignment w:val="baseline"/>
                          <w:rPr>
                            <w:rFonts w:hint="default"/>
                            <w:color w:val="000000"/>
                            <w:kern w:val="0"/>
                          </w:rPr>
                        </w:pPr>
                        <w:r>
                          <w:rPr>
                            <w:rFonts w:hint="eastAsia" w:eastAsia="ＭＳ ゴシック"/>
                            <w:color w:val="000000"/>
                            <w:kern w:val="0"/>
                            <w:sz w:val="22"/>
                          </w:rPr>
                          <w:t>⑤</w:t>
                        </w:r>
                        <w:r>
                          <w:rPr>
                            <w:rFonts w:hint="default" w:ascii="ＭＳ ゴシック" w:hAnsi="ＭＳ ゴシック"/>
                            <w:color w:val="000000"/>
                            <w:kern w:val="0"/>
                            <w:sz w:val="22"/>
                          </w:rPr>
                          <w:t xml:space="preserve"> </w:t>
                        </w:r>
                        <w:r>
                          <w:rPr>
                            <w:rFonts w:hint="eastAsia" w:eastAsia="ＭＳ ゴシック"/>
                            <w:color w:val="000000"/>
                            <w:kern w:val="0"/>
                            <w:sz w:val="22"/>
                          </w:rPr>
                          <w:t>指定の枚数を超えて記述している場合</w:t>
                        </w: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r>
                          <w:rPr>
                            <w:rFonts w:hint="eastAsia"/>
                            <w:color w:val="000000"/>
                            <w:kern w:val="0"/>
                            <w:sz w:val="22"/>
                          </w:rPr>
                          <w:t>注１：手書きの場合も同様とする。</w:t>
                        </w:r>
                      </w:p>
                      <w:p>
                        <w:pPr>
                          <w:pStyle w:val="0"/>
                          <w:overflowPunct w:val="0"/>
                          <w:spacing w:line="220" w:lineRule="exact"/>
                          <w:ind w:left="609" w:right="42" w:rightChars="20" w:hanging="609" w:hangingChars="277"/>
                          <w:textAlignment w:val="baseline"/>
                          <w:rPr>
                            <w:rFonts w:hint="default"/>
                            <w:color w:val="000000"/>
                            <w:kern w:val="0"/>
                          </w:rPr>
                        </w:pPr>
                        <w:r>
                          <w:rPr>
                            <w:rFonts w:hint="eastAsia"/>
                            <w:color w:val="000000"/>
                            <w:kern w:val="0"/>
                            <w:sz w:val="22"/>
                          </w:rPr>
                          <w:t>注２：文字のうち，写真・図・表等（以下「図表等」という。）の表題，図表等と一体とみなすことができる名称等，また，英数字・単位・記号・カタカナ等は上記①の対象外とする。</w:t>
                        </w:r>
                      </w:p>
                      <w:p>
                        <w:pPr>
                          <w:pStyle w:val="0"/>
                          <w:overflowPunct w:val="0"/>
                          <w:spacing w:line="220" w:lineRule="exact"/>
                          <w:ind w:left="607" w:hanging="607" w:hangingChars="276"/>
                          <w:textAlignment w:val="baseline"/>
                          <w:rPr>
                            <w:rFonts w:hint="default"/>
                            <w:color w:val="000000"/>
                            <w:kern w:val="0"/>
                          </w:rPr>
                        </w:pPr>
                        <w:r>
                          <w:rPr>
                            <w:rFonts w:hint="eastAsia"/>
                            <w:color w:val="000000"/>
                            <w:kern w:val="0"/>
                            <w:sz w:val="22"/>
                          </w:rPr>
                          <w:t>注３：「記述枠」内に県が記載している文章については，テーマ番号以外は削除しても良いが，記載が残っている場合は，行数に含める。</w:t>
                        </w:r>
                      </w:p>
                      <w:p>
                        <w:pPr>
                          <w:pStyle w:val="0"/>
                          <w:overflowPunct w:val="0"/>
                          <w:spacing w:line="220" w:lineRule="exact"/>
                          <w:textAlignment w:val="baseline"/>
                          <w:rPr>
                            <w:rFonts w:hint="default"/>
                            <w:color w:val="000000"/>
                            <w:kern w:val="0"/>
                          </w:rPr>
                        </w:pPr>
                        <w:r>
                          <w:rPr>
                            <w:rFonts w:hint="eastAsia"/>
                            <w:color w:val="000000"/>
                            <w:kern w:val="0"/>
                            <w:sz w:val="22"/>
                          </w:rPr>
                          <w:t>注４：空白行は，行数に含めない。</w:t>
                        </w:r>
                      </w:p>
                      <w:p>
                        <w:pPr>
                          <w:pStyle w:val="0"/>
                          <w:overflowPunct w:val="0"/>
                          <w:spacing w:line="220" w:lineRule="exact"/>
                          <w:textAlignment w:val="baseline"/>
                          <w:rPr>
                            <w:rFonts w:hint="default"/>
                            <w:color w:val="000000"/>
                            <w:kern w:val="0"/>
                            <w:sz w:val="22"/>
                          </w:rPr>
                        </w:pPr>
                        <w:r>
                          <w:rPr>
                            <w:rFonts w:hint="eastAsia"/>
                            <w:color w:val="000000"/>
                            <w:kern w:val="0"/>
                            <w:sz w:val="22"/>
                          </w:rPr>
                          <w:t>注５：写真・図は行数に含めないが，表中の行は行数に含める。</w:t>
                        </w:r>
                      </w:p>
                      <w:p>
                        <w:pPr>
                          <w:pStyle w:val="0"/>
                          <w:rPr>
                            <w:rFonts w:hint="default"/>
                          </w:rPr>
                        </w:pPr>
                      </w:p>
                    </w:txbxContent>
                  </v:textbox>
                  <v:imagedata o:title=""/>
                  <w10:wrap type="none" anchorx="text" anchory="text"/>
                </v:shape>
              </w:pict>
            </w: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jc w:val="center"/>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＜記述枠：縦</w:t>
            </w:r>
            <w:r>
              <w:rPr>
                <w:rFonts w:hint="eastAsia" w:ascii="ＭＳ ゴシック" w:hAnsi="ＭＳ ゴシック" w:eastAsia="ＭＳ ゴシック"/>
                <w:color w:val="000000"/>
                <w:kern w:val="0"/>
              </w:rPr>
              <w:t>21cm</w:t>
            </w:r>
            <w:r>
              <w:rPr>
                <w:rFonts w:hint="eastAsia" w:ascii="ＭＳ ゴシック" w:hAnsi="ＭＳ ゴシック" w:eastAsia="ＭＳ ゴシック"/>
                <w:color w:val="000000"/>
                <w:kern w:val="0"/>
              </w:rPr>
              <w:t>×横</w:t>
            </w:r>
            <w:r>
              <w:rPr>
                <w:rFonts w:hint="eastAsia" w:ascii="ＭＳ ゴシック" w:hAnsi="ＭＳ ゴシック" w:eastAsia="ＭＳ ゴシック"/>
                <w:color w:val="000000"/>
                <w:kern w:val="0"/>
              </w:rPr>
              <w:t>17cm</w:t>
            </w:r>
            <w:r>
              <w:rPr>
                <w:rFonts w:hint="eastAsia" w:ascii="ＭＳ ゴシック" w:hAnsi="ＭＳ ゴシック" w:eastAsia="ＭＳ ゴシック"/>
                <w:color w:val="000000"/>
                <w:kern w:val="0"/>
              </w:rPr>
              <w:t>以内に制限＞</w:t>
            </w:r>
          </w:p>
          <w:p>
            <w:pPr>
              <w:pStyle w:val="0"/>
              <w:overflowPunct w:val="0"/>
              <w:spacing w:line="220" w:lineRule="exact"/>
              <w:textAlignment w:val="baseline"/>
              <w:rPr>
                <w:rFonts w:hint="default"/>
                <w:color w:val="000000"/>
                <w:kern w:val="0"/>
              </w:rPr>
            </w:pPr>
            <w:r>
              <w:rPr>
                <w:rFonts w:hint="default"/>
              </w:rPr>
              <w:pict>
                <v:shapetype id="_x0000_t32" coordsize="21600,21600" o:spt="32" o:oned="t" path="m,l21600,21600e" filled="f">
                  <v:path arrowok="t" fillok="f" o:connecttype="none"/>
                  <o:lock v:ext="edit" shapetype="t"/>
                </v:shapetype>
                <v:shape id="直線矢印コネクタ 1" style="margin-top:0.9pt;margin-left:-5pt;mso-position-horizontal-relative:text;mso-position-vertical-relative:text;position:absolute;height:0pt;width:480.75pt;z-index:2;" o:spid="_x0000_s1028" filled="f" stroked="t" strokeweight="0.25pt" o:spt="32" type="#_x0000_t32">
                  <v:fill/>
                  <v:stroke startarrow="open" endarrow="open"/>
                  <v:imagedata o:title=""/>
                  <o:lock v:ext="edit" shapetype="t"/>
                  <w10:wrap type="none" anchorx="text" anchory="text"/>
                </v:shape>
              </w:pict>
            </w:r>
          </w:p>
          <w:p>
            <w:pPr>
              <w:pStyle w:val="0"/>
              <w:overflowPunct w:val="0"/>
              <w:spacing w:line="208" w:lineRule="exact"/>
              <w:textAlignment w:val="baseline"/>
              <w:rPr>
                <w:rFonts w:hint="default"/>
                <w:color w:val="000000"/>
                <w:kern w:val="0"/>
              </w:rPr>
            </w:pPr>
          </w:p>
          <w:p>
            <w:pPr>
              <w:pStyle w:val="0"/>
              <w:overflowPunct w:val="0"/>
              <w:spacing w:line="208" w:lineRule="exact"/>
              <w:textAlignment w:val="baseline"/>
              <w:rPr>
                <w:rFonts w:hint="default"/>
                <w:color w:val="000000"/>
                <w:kern w:val="0"/>
              </w:rPr>
            </w:pPr>
          </w:p>
          <w:p>
            <w:pPr>
              <w:pStyle w:val="0"/>
              <w:overflowPunct w:val="0"/>
              <w:spacing w:line="208" w:lineRule="exact"/>
              <w:textAlignment w:val="baseline"/>
              <w:rPr>
                <w:rFonts w:hint="default"/>
                <w:color w:val="000000"/>
                <w:kern w:val="0"/>
              </w:rPr>
            </w:pPr>
          </w:p>
        </w:tc>
      </w:tr>
    </w:tbl>
    <w:p>
      <w:pPr>
        <w:pStyle w:val="0"/>
        <w:ind w:firstLine="210" w:firstLineChars="100"/>
        <w:rPr>
          <w:rFonts w:hint="default"/>
          <w:color w:val="000000"/>
          <w:kern w:val="0"/>
        </w:rPr>
      </w:pPr>
      <w:r>
        <w:rPr>
          <w:rFonts w:hint="eastAsia"/>
          <w:color w:val="000000"/>
          <w:kern w:val="0"/>
        </w:rPr>
        <w:t>※Ａ４版</w:t>
      </w:r>
      <w:r>
        <w:rPr>
          <w:rFonts w:hint="eastAsia" w:eastAsia="ＭＳ ゴシック"/>
          <w:color w:val="000000"/>
          <w:kern w:val="0"/>
        </w:rPr>
        <w:t>１枚（１ページ）</w:t>
      </w:r>
      <w:r>
        <w:rPr>
          <w:rFonts w:hint="eastAsia"/>
          <w:color w:val="000000"/>
          <w:kern w:val="0"/>
        </w:rPr>
        <w:t>に記入し，記述する文字に</w:t>
      </w:r>
      <w:r>
        <w:rPr>
          <w:rFonts w:hint="eastAsia"/>
          <w:color w:val="000000"/>
          <w:kern w:val="0"/>
          <w:u w:val="thick" w:color="000000"/>
        </w:rPr>
        <w:t>アンダーライン</w:t>
      </w:r>
      <w:r>
        <w:rPr>
          <w:rFonts w:hint="eastAsia"/>
          <w:color w:val="000000"/>
          <w:kern w:val="0"/>
        </w:rPr>
        <w:t>を使用しないこと。</w:t>
      </w:r>
    </w:p>
    <w:sectPr>
      <w:headerReference r:id="rId6" w:type="default"/>
      <w:pgSz w:w="11906" w:h="16838"/>
      <w:pgMar w:top="1134" w:right="851" w:bottom="851" w:left="1134" w:header="567" w:footer="992" w:gutter="0"/>
      <w:cols w:space="720"/>
      <w:textDirection w:val="lrTb"/>
      <w:docGrid w:type="linesAndChars" w:linePitch="29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tabs>
        <w:tab w:val="clear" w:pos="4252"/>
        <w:tab w:val="clear" w:pos="8504"/>
        <w:tab w:val="center" w:leader="none" w:pos="4960"/>
        <w:tab w:val="right" w:leader="none" w:pos="9921"/>
      </w:tabs>
      <w:rPr>
        <w:rFonts w:hint="default"/>
      </w:rPr>
    </w:pPr>
    <w:r>
      <w:rPr>
        <w:rFonts w:hint="eastAsia"/>
      </w:rPr>
      <w:t>総合評価（簡易な施工計画）申請書（様式２）</w:t>
    </w:r>
    <w:r>
      <w:rPr>
        <w:rFonts w:hint="default"/>
      </w:rPr>
      <w:tab/>
    </w:r>
    <w:r>
      <w:rPr>
        <w:rFonts w:hint="eastAsia"/>
      </w:rPr>
      <w:tab/>
    </w:r>
    <w:r>
      <w:rPr>
        <w:rFonts w:hint="eastAsia"/>
      </w:rPr>
      <w:t>（用紙Ａ４）</w:t>
    </w:r>
  </w:p>
</w:hdr>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hybridMultilevel"/>
    <w:tmpl w:val="25269FD0"/>
    <w:lvl w:ilvl="0" w:tplc="9A7643DA">
      <w:start w:val="1"/>
      <w:numFmt w:val="decimalEnclosedCircle"/>
      <w:lvlText w:val="%1"/>
      <w:lvlJc w:val="left"/>
      <w:pPr>
        <w:ind w:left="360" w:hanging="360"/>
      </w:pPr>
      <w:rPr>
        <w:rFonts w:hint="default"/>
        <w:color w:val="auto"/>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nsid w:val="00000002"/>
    <w:multiLevelType w:val="hybridMultilevel"/>
    <w:tmpl w:val="25269FD0"/>
    <w:lvl w:ilvl="0" w:tplc="9A7643DA">
      <w:start w:val="1"/>
      <w:numFmt w:val="decimalEnclosedCircle"/>
      <w:lvlText w:val="%1"/>
      <w:lvlJc w:val="left"/>
      <w:pPr>
        <w:ind w:left="360" w:hanging="360"/>
      </w:pPr>
      <w:rPr>
        <w:rFonts w:hint="default"/>
        <w:color w:val="auto"/>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nsid w:val="00000003"/>
    <w:multiLevelType w:val="hybridMultilevel"/>
    <w:tmpl w:val="8A8A64D4"/>
    <w:lvl w:ilvl="0" w:tplc="DF2C421C">
      <w:start w:val="1"/>
      <w:numFmt w:val="decimalEnclosedCircle"/>
      <w:lvlText w:val="%1"/>
      <w:lvlJc w:val="left"/>
      <w:pPr>
        <w:ind w:left="337" w:hanging="360"/>
      </w:pPr>
      <w:rPr>
        <w:rFonts w:hint="default"/>
        <w:color w:val="FF0000"/>
      </w:rPr>
    </w:lvl>
    <w:lvl w:ilvl="1" w:tplc="04090017">
      <w:start w:val="1"/>
      <w:numFmt w:val="aiueoFullWidth"/>
      <w:lvlText w:val="(%2)"/>
      <w:lvlJc w:val="left"/>
      <w:pPr>
        <w:ind w:left="817" w:hanging="420"/>
      </w:pPr>
    </w:lvl>
    <w:lvl w:ilvl="2" w:tplc="04090011">
      <w:start w:val="1"/>
      <w:numFmt w:val="decimalEnclosedCircle"/>
      <w:lvlText w:val="%3"/>
      <w:lvlJc w:val="left"/>
      <w:pPr>
        <w:ind w:left="1237" w:hanging="420"/>
      </w:pPr>
    </w:lvl>
    <w:lvl w:ilvl="3" w:tplc="0409000F">
      <w:start w:val="1"/>
      <w:numFmt w:val="decimal"/>
      <w:lvlText w:val="%4."/>
      <w:lvlJc w:val="left"/>
      <w:pPr>
        <w:ind w:left="1657" w:hanging="420"/>
      </w:pPr>
    </w:lvl>
    <w:lvl w:ilvl="4" w:tplc="04090017">
      <w:start w:val="1"/>
      <w:numFmt w:val="aiueoFullWidth"/>
      <w:lvlText w:val="(%5)"/>
      <w:lvlJc w:val="left"/>
      <w:pPr>
        <w:ind w:left="2077" w:hanging="420"/>
      </w:pPr>
    </w:lvl>
    <w:lvl w:ilvl="5" w:tplc="04090011">
      <w:start w:val="1"/>
      <w:numFmt w:val="decimalEnclosedCircle"/>
      <w:lvlText w:val="%6"/>
      <w:lvlJc w:val="left"/>
      <w:pPr>
        <w:ind w:left="2497" w:hanging="420"/>
      </w:pPr>
    </w:lvl>
    <w:lvl w:ilvl="6" w:tplc="0409000F">
      <w:start w:val="1"/>
      <w:numFmt w:val="decimal"/>
      <w:lvlText w:val="%7."/>
      <w:lvlJc w:val="left"/>
      <w:pPr>
        <w:ind w:left="2917" w:hanging="420"/>
      </w:pPr>
    </w:lvl>
    <w:lvl w:ilvl="7" w:tplc="04090017">
      <w:start w:val="1"/>
      <w:numFmt w:val="aiueoFullWidth"/>
      <w:lvlText w:val="(%8)"/>
      <w:lvlJc w:val="left"/>
      <w:pPr>
        <w:ind w:left="3337" w:hanging="420"/>
      </w:pPr>
    </w:lvl>
    <w:lvl w:ilvl="8" w:tplc="04090011">
      <w:start w:val="1"/>
      <w:numFmt w:val="decimalEnclosedCircle"/>
      <w:lvlText w:val="%9"/>
      <w:lvlJc w:val="left"/>
      <w:pPr>
        <w:ind w:left="3757" w:hanging="420"/>
      </w:pPr>
    </w:lvl>
  </w:abstractNum>
  <w:num w:numId="1">
    <w:abstractNumId w:val="0"/>
  </w:num>
  <w:num w:numId="2">
    <w:abstractNumId w:val="1"/>
  </w:num>
  <w:num w:numId="3">
    <w:abstractNumId w:val="2"/>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20"/>
  <w:bordersDoNotSurroundHeader/>
  <w:bordersDoNotSurroundFooter/>
  <w:doNotTrackMoves/>
  <w:defaultTabStop w:val="840"/>
  <w:drawingGridHorizontalSpacing w:val="105"/>
  <w:drawingGridVerticalSpacing w:val="29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o:rules v:ext="edit">
        <o:r id="V:Rule2" type="connector" idref="#_x0000_s1026">
          <o:proxy start="" idref="#_x0000_s0" connectloc="-1"/>
          <o:proxy end="" idref="#_x0000_s0" connectloc="-1"/>
        </o:r>
        <o:r id="V:Rule4" type="connector" idref="#_x0000_s1028">
          <o:proxy start="" idref="#_x0000_s0" connectloc="-1"/>
          <o:proxy end="" idref="#_x0000_s0" connectloc="-1"/>
        </o:r>
      </o:rules>
    </o:shapelayou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rFonts w:ascii="ＭＳ 明朝" w:hAnsi="ＭＳ 明朝" w:eastAsia="ＭＳ 明朝"/>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rFonts w:ascii="ＭＳ 明朝" w:hAnsi="ＭＳ 明朝" w:eastAsia="ＭＳ 明朝"/>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basedOn w:val="10"/>
    <w:next w:val="20"/>
    <w:link w:val="19"/>
    <w:uiPriority w:val="0"/>
    <w:rPr>
      <w:rFonts w:ascii="Arial" w:hAnsi="Arial" w:eastAsia="ＭＳ ゴシック"/>
      <w:kern w:val="2"/>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tyles.xml" Id="rId3" Type="http://schemas.openxmlformats.org/officeDocument/2006/relationships/styles" /><Relationship Target="theme/theme1.xml" Id="rId5" Type="http://schemas.openxmlformats.org/officeDocument/2006/relationships/theme" /><Relationship Target="commentsExtended.xml" Id="rId7" Type="http://schemas.microsoft.com/office/2011/relationships/commentsExtended" /><Relationship Target="numbering.xml" Id="rId2" Type="http://schemas.openxmlformats.org/officeDocument/2006/relationships/numbering" /><Relationship Target="settings.xml" Id="rId4" Type="http://schemas.openxmlformats.org/officeDocument/2006/relationships/settings" /><Relationship Target="header1.xml" Id="rId6" Type="http://schemas.openxmlformats.org/officeDocument/2006/relationships/header"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625</TotalTime>
  <Pages>6</Pages>
  <Words>2</Words>
  <Characters>2331</Characters>
  <Application>JUST Note</Application>
  <Lines>359</Lines>
  <Paragraphs>80</Paragraphs>
  <Company>徳島県</Company>
  <CharactersWithSpaces>2691</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徳島県</dc:creator>
  <cp:lastModifiedBy>Administrator</cp:lastModifiedBy>
  <cp:lastPrinted>2019-07-16T09:14:00Z</cp:lastPrinted>
  <dcterms:created xsi:type="dcterms:W3CDTF">2017-05-22T00:06:00Z</dcterms:created>
  <dcterms:modified xsi:type="dcterms:W3CDTF">2019-07-31T06:48:08Z</dcterms:modified>
  <cp:revision>43</cp:revision>
</cp:coreProperties>
</file>